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bidi w:val="0"/>
        <w:ind w:left="0" w:hanging="0"/>
        <w:jc w:val="left"/>
        <w:rPr>
          <w:rFonts w:ascii="Tahoma" w:hAnsi="Tahoma"/>
          <w:sz w:val="20"/>
        </w:rPr>
      </w:pPr>
      <w:r>
        <w:rPr>
          <w:sz w:val="0"/>
        </w:rPr>
      </w:r>
    </w:p>
    <w:p>
      <w:pPr>
        <w:pStyle w:val="ConsPlusNormal"/>
        <w:bidi w:val="0"/>
        <w:ind w:left="0" w:hanging="0"/>
        <w:jc w:val="center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САХАЛИНСКАЯ ОБЛАСТЬ</w:t>
      </w:r>
    </w:p>
    <w:p>
      <w:pPr>
        <w:pStyle w:val="ConsPlusNormal"/>
        <w:bidi w:val="0"/>
        <w:ind w:left="0" w:hanging="0"/>
        <w:jc w:val="center"/>
        <w:rPr>
          <w:b/>
          <w:b/>
        </w:rPr>
      </w:pPr>
      <w:r>
        <w:rPr>
          <w:b/>
        </w:rPr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ЗАКОН</w:t>
      </w:r>
    </w:p>
    <w:p>
      <w:pPr>
        <w:pStyle w:val="ConsPlusNormal"/>
        <w:bidi w:val="0"/>
        <w:ind w:left="0" w:hanging="0"/>
        <w:jc w:val="center"/>
        <w:rPr>
          <w:b/>
          <w:b/>
        </w:rPr>
      </w:pPr>
      <w:r>
        <w:rPr>
          <w:b/>
        </w:rPr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О НАДЕЛЕНИИ ОРГАНОВ МЕСТНОГО САМОУПРАВЛЕНИЯ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ГОСУДАРСТВЕННЫМИ ПОЛНОМОЧИЯМИ САХАЛИНСКОЙ ОБЛАСТИ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ПО ОБЕСПЕЧЕНИЮ ПИТАНИЕМ И МОЛОКОМ ОБУЧАЮЩИХСЯ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В ОБРАЗОВАТЕЛЬНЫХ ОРГАНИЗАЦИЯХ</w:t>
      </w:r>
    </w:p>
    <w:p>
      <w:pPr>
        <w:pStyle w:val="ConsPlusNormal"/>
        <w:bidi w:val="0"/>
        <w:ind w:left="0" w:hanging="0"/>
        <w:jc w:val="right"/>
        <w:rPr/>
      </w:pPr>
      <w:r>
        <w:rPr/>
      </w:r>
    </w:p>
    <w:p>
      <w:pPr>
        <w:pStyle w:val="ConsPlusNormal"/>
        <w:bidi w:val="0"/>
        <w:ind w:left="0" w:hanging="0"/>
        <w:jc w:val="right"/>
        <w:rPr/>
      </w:pPr>
      <w:r>
        <w:rPr/>
        <w:t>Принят</w:t>
      </w:r>
    </w:p>
    <w:p>
      <w:pPr>
        <w:pStyle w:val="ConsPlusNormal"/>
        <w:bidi w:val="0"/>
        <w:ind w:left="0" w:hanging="0"/>
        <w:jc w:val="right"/>
        <w:rPr/>
      </w:pPr>
      <w:r>
        <w:rPr/>
        <w:t>Сахалинской областной Думой</w:t>
      </w:r>
    </w:p>
    <w:p>
      <w:pPr>
        <w:pStyle w:val="ConsPlusNormal"/>
        <w:bidi w:val="0"/>
        <w:ind w:left="0" w:hanging="0"/>
        <w:jc w:val="right"/>
        <w:rPr/>
      </w:pPr>
      <w:r>
        <w:rPr/>
        <w:t>25 сентября 2008 года</w:t>
      </w:r>
    </w:p>
    <w:p>
      <w:pPr>
        <w:pStyle w:val="ConsPlusNormal"/>
        <w:bidi w:val="0"/>
        <w:jc w:val="left"/>
        <w:rPr>
          <w:rFonts w:ascii="Times New Roman" w:hAnsi="Times New Roman"/>
          <w:b w:val="false"/>
          <w:b w:val="false"/>
          <w:i w:val="false"/>
          <w:i w:val="false"/>
          <w:sz w:val="24"/>
          <w:u w:val="none"/>
        </w:rPr>
      </w:pPr>
      <w:r>
        <w:rPr>
          <w:rFonts w:ascii="Times New Roman" w:hAnsi="Times New Roman"/>
          <w:b w:val="false"/>
          <w:i w:val="false"/>
          <w:sz w:val="24"/>
          <w:u w:val="none"/>
        </w:rPr>
      </w:r>
    </w:p>
    <w:tbl>
      <w:tblPr>
        <w:tblW w:w="1020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12" w:type="dxa"/>
            <w:tcBorders/>
            <w:shd w:color="auto" w:fill="F4F3F8"/>
          </w:tcPr>
          <w:p>
            <w:pPr>
              <w:pStyle w:val="ConsPlus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>
                <w:color w:val="392C69"/>
              </w:rPr>
              <w:t>Список изменяющих документов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>
                <w:color w:val="392C69"/>
              </w:rPr>
              <w:t>(в ред. Законов Сахалинской области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>
                <w:color w:val="392C69"/>
              </w:rPr>
              <w:t xml:space="preserve">от 11.01.2011 </w:t>
            </w:r>
            <w:hyperlink r:id="rId2">
              <w:r>
                <w:rPr>
                  <w:color w:val="0000FF"/>
                </w:rPr>
                <w:t>N 4-ЗО</w:t>
              </w:r>
            </w:hyperlink>
            <w:r>
              <w:rPr>
                <w:color w:val="392C69"/>
              </w:rPr>
              <w:t xml:space="preserve">, от 07.08.2014 </w:t>
            </w:r>
            <w:hyperlink r:id="rId3">
              <w:r>
                <w:rPr>
                  <w:color w:val="0000FF"/>
                </w:rPr>
                <w:t>N 46-ЗО</w:t>
              </w:r>
            </w:hyperlink>
            <w:r>
              <w:rPr>
                <w:color w:val="392C69"/>
              </w:rPr>
              <w:t xml:space="preserve">, от 10.07.2015 </w:t>
            </w:r>
            <w:hyperlink r:id="rId4">
              <w:r>
                <w:rPr>
                  <w:color w:val="0000FF"/>
                </w:rPr>
                <w:t>N 73-ЗО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>
                <w:color w:val="392C69"/>
              </w:rPr>
              <w:t xml:space="preserve">от 13.03.2017 </w:t>
            </w:r>
            <w:hyperlink r:id="rId5">
              <w:r>
                <w:rPr>
                  <w:color w:val="0000FF"/>
                </w:rPr>
                <w:t>N 18-ЗО</w:t>
              </w:r>
            </w:hyperlink>
            <w:r>
              <w:rPr>
                <w:color w:val="392C69"/>
              </w:rPr>
              <w:t xml:space="preserve">, от 27.07.2017 </w:t>
            </w:r>
            <w:hyperlink r:id="rId6">
              <w:r>
                <w:rPr>
                  <w:color w:val="0000FF"/>
                </w:rPr>
                <w:t>N 76-ЗО</w:t>
              </w:r>
            </w:hyperlink>
            <w:r>
              <w:rPr>
                <w:color w:val="392C69"/>
              </w:rPr>
              <w:t xml:space="preserve">, от 24.12.2019 </w:t>
            </w:r>
            <w:hyperlink r:id="rId7">
              <w:r>
                <w:rPr>
                  <w:color w:val="0000FF"/>
                </w:rPr>
                <w:t>N 127-ЗО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>
                <w:color w:val="392C69"/>
              </w:rPr>
              <w:t xml:space="preserve">от 26.12.2022 </w:t>
            </w:r>
            <w:hyperlink r:id="rId8">
              <w:r>
                <w:rPr>
                  <w:color w:val="0000FF"/>
                </w:rPr>
                <w:t>N 116-ЗО</w:t>
              </w:r>
            </w:hyperlink>
            <w:r>
              <w:rPr>
                <w:color w:val="392C69"/>
              </w:rPr>
              <w:t xml:space="preserve">, от 26.02.2024 </w:t>
            </w:r>
            <w:hyperlink r:id="rId9">
              <w:r>
                <w:rPr>
                  <w:color w:val="0000FF"/>
                </w:rPr>
                <w:t>N 9-ЗО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widowControl w:val="false"/>
        <w:bidi w:val="0"/>
        <w:ind w:left="0" w:hanging="0"/>
        <w:jc w:val="center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 xml:space="preserve">Настоящий Закон разработан в соответствии с Федеральным </w:t>
      </w:r>
      <w:hyperlink r:id="rId10">
        <w:r>
          <w:rPr>
            <w:color w:val="0000FF"/>
          </w:rPr>
          <w:t>законом</w:t>
        </w:r>
      </w:hyperlink>
      <w:r>
        <w:rPr/>
        <w:t xml:space="preserve"> от 21 декабря 2021 года N 414-ФЗ "Об общих принципах организации публичной власти в субъектах Российской Федерации", Федеральным </w:t>
      </w:r>
      <w:hyperlink r:id="rId11">
        <w:r>
          <w:rPr>
            <w:color w:val="0000FF"/>
          </w:rPr>
          <w:t>законом</w:t>
        </w:r>
      </w:hyperlink>
      <w:r>
        <w:rPr/>
        <w:t xml:space="preserve"> от 6 октября 2003 года N 131-ФЗ "Об общих принципах организации местного самоуправления в Российской Федерации".</w:t>
      </w:r>
    </w:p>
    <w:p>
      <w:pPr>
        <w:pStyle w:val="ConsPlusNormal"/>
        <w:bidi w:val="0"/>
        <w:ind w:left="0" w:hanging="0"/>
        <w:jc w:val="both"/>
        <w:rPr/>
      </w:pPr>
      <w:r>
        <w:rPr/>
        <w:t xml:space="preserve">(в ред. </w:t>
      </w:r>
      <w:hyperlink r:id="rId12">
        <w:r>
          <w:rPr>
            <w:color w:val="0000FF"/>
          </w:rPr>
          <w:t>Закона</w:t>
        </w:r>
      </w:hyperlink>
      <w:r>
        <w:rPr/>
        <w:t xml:space="preserve"> Сахалинской области от 26.12.2022 N 116-ЗО)</w:t>
      </w:r>
    </w:p>
    <w:p>
      <w:pPr>
        <w:pStyle w:val="ConsPlusNormal"/>
        <w:bidi w:val="0"/>
        <w:ind w:left="0" w:hanging="0"/>
        <w:jc w:val="center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Статья 1. Государственные полномочия Сахалинской области,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которыми наделяются органы местного самоуправления</w:t>
      </w:r>
    </w:p>
    <w:p>
      <w:pPr>
        <w:pStyle w:val="ConsPlusNormal"/>
        <w:bidi w:val="0"/>
        <w:ind w:left="0" w:hanging="0"/>
        <w:jc w:val="center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Органы местного самоуправления муниципальных образований (далее - органы местного самоуправления) наделяются следующими государственными полномочиями Сахалинской области (далее - государственные полномочия):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>
          <w:shd w:fill="auto" w:val="clear"/>
        </w:rPr>
        <w:t xml:space="preserve">1) утратил силу. - </w:t>
      </w:r>
      <w:hyperlink r:id="rId13">
        <w:r>
          <w:rPr>
            <w:color w:val="0000FF"/>
            <w:shd w:fill="auto" w:val="clear"/>
          </w:rPr>
          <w:t>Закон</w:t>
        </w:r>
      </w:hyperlink>
      <w:r>
        <w:rPr>
          <w:shd w:fill="auto" w:val="clear"/>
        </w:rPr>
        <w:t xml:space="preserve"> Сахалинской области от 26.02.2024 N 9-ЗО;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2) обеспечение питанием, за исключением обеспечения молоком, обучающихся из малоимущих семей, обучающихся из семей, находящихся в социально опасном положении, обучающихся из числа коренных малочисленных народов Севера Сахалинской области, обучающихся из многодетных семей и обучающихся, имеющих единственного родителя, воспитывающего двоих и более несовершеннолетних детей, осваивающих образовательные программы основного общего и среднего общего образования в муниципальных образовательных организациях, реализующих соответствующие образовательные программы;</w:t>
      </w:r>
    </w:p>
    <w:p>
      <w:pPr>
        <w:pStyle w:val="ConsPlusNormal"/>
        <w:bidi w:val="0"/>
        <w:ind w:left="0" w:hanging="0"/>
        <w:jc w:val="both"/>
        <w:rPr/>
      </w:pPr>
      <w:r>
        <w:rPr>
          <w:shd w:fill="auto" w:val="clear"/>
        </w:rPr>
        <w:t xml:space="preserve">(в ред. Законов Сахалинской области от 27.07.2017 </w:t>
      </w:r>
      <w:hyperlink r:id="rId14">
        <w:r>
          <w:rPr>
            <w:color w:val="0000FF"/>
            <w:shd w:fill="auto" w:val="clear"/>
          </w:rPr>
          <w:t>N 76-ЗО</w:t>
        </w:r>
      </w:hyperlink>
      <w:r>
        <w:rPr>
          <w:shd w:fill="auto" w:val="clear"/>
        </w:rPr>
        <w:t xml:space="preserve">, от 24.12.2019 </w:t>
      </w:r>
      <w:hyperlink r:id="rId15">
        <w:r>
          <w:rPr>
            <w:color w:val="0000FF"/>
            <w:shd w:fill="auto" w:val="clear"/>
          </w:rPr>
          <w:t>N 127-ЗО</w:t>
        </w:r>
      </w:hyperlink>
      <w:r>
        <w:rPr>
          <w:shd w:fill="auto" w:val="clear"/>
        </w:rPr>
        <w:t xml:space="preserve">, от 26.02.2024 </w:t>
      </w:r>
      <w:hyperlink r:id="rId16">
        <w:r>
          <w:rPr>
            <w:color w:val="0000FF"/>
            <w:shd w:fill="auto" w:val="clear"/>
          </w:rPr>
          <w:t>N 9-ЗО</w:t>
        </w:r>
      </w:hyperlink>
      <w:r>
        <w:rPr>
          <w:shd w:fill="auto" w:val="clear"/>
        </w:rPr>
        <w:t>)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>
          <w:shd w:fill="auto" w:val="clear"/>
        </w:rPr>
        <w:t xml:space="preserve">3) - 4) утратили силу. - </w:t>
      </w:r>
      <w:hyperlink r:id="rId17">
        <w:r>
          <w:rPr>
            <w:color w:val="0000FF"/>
            <w:shd w:fill="auto" w:val="clear"/>
          </w:rPr>
          <w:t>Закон</w:t>
        </w:r>
      </w:hyperlink>
      <w:r>
        <w:rPr>
          <w:shd w:fill="auto" w:val="clear"/>
        </w:rPr>
        <w:t xml:space="preserve"> Сахалинской области от 26.02.2024 N 9-ЗО;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5) обеспечение молоком обучающихся, осваивающих образовательную программу начального общего образования в муниципальных образовательных организациях, обучающихся из малоимущих семей, обучающихся из семей, находящихся в социально опасном положении, обучающихся из числа коренных малочисленных народов Севера Сахалинской области, обучающихся из многодетных семей, обучающихся, имеющих единственного родителя, воспитывающего двоих и более несовершеннолетних детей, осваивающих образовательные программы основного общего и среднего общего образования в муниципальных образовательных организациях, обучающихся, осваивающих образовательные программы основного общего и среднего общего образования в муниципальных образовательных организациях, которые до 1 января 2016 года имели тип специального (коррекционного) образовательного учреждения для обучающихся, воспитанников с ограниченными возможностями здоровья, и обучающихся, осваивающих образовательные программы основного общего и среднего общего образования в образовательных организациях для детей, нуждающихся в длительном лечении.</w:t>
      </w:r>
    </w:p>
    <w:p>
      <w:pPr>
        <w:pStyle w:val="ConsPlusNormal"/>
        <w:bidi w:val="0"/>
        <w:ind w:left="0" w:hanging="0"/>
        <w:jc w:val="both"/>
        <w:rPr/>
      </w:pPr>
      <w:r>
        <w:rPr>
          <w:shd w:fill="auto" w:val="clear"/>
        </w:rPr>
        <w:t xml:space="preserve">(п. 5 введен </w:t>
      </w:r>
      <w:hyperlink r:id="rId18">
        <w:r>
          <w:rPr>
            <w:color w:val="0000FF"/>
            <w:shd w:fill="auto" w:val="clear"/>
          </w:rPr>
          <w:t>Законом</w:t>
        </w:r>
      </w:hyperlink>
      <w:r>
        <w:rPr>
          <w:shd w:fill="auto" w:val="clear"/>
        </w:rPr>
        <w:t xml:space="preserve"> Сахалинской области от 27.07.2017 N 76-ЗО; в ред. Законов Сахалинской области от 24.12.2019 </w:t>
      </w:r>
      <w:hyperlink r:id="rId19">
        <w:r>
          <w:rPr>
            <w:color w:val="0000FF"/>
            <w:shd w:fill="auto" w:val="clear"/>
          </w:rPr>
          <w:t>N 127-ЗО</w:t>
        </w:r>
      </w:hyperlink>
      <w:r>
        <w:rPr>
          <w:shd w:fill="auto" w:val="clear"/>
        </w:rPr>
        <w:t xml:space="preserve">, от 26.02.2024 </w:t>
      </w:r>
      <w:hyperlink r:id="rId20">
        <w:r>
          <w:rPr>
            <w:color w:val="0000FF"/>
            <w:shd w:fill="auto" w:val="clear"/>
          </w:rPr>
          <w:t>N 9-ЗО</w:t>
        </w:r>
      </w:hyperlink>
      <w:r>
        <w:rPr>
          <w:shd w:fill="auto" w:val="clear"/>
        </w:rPr>
        <w:t>)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>
          <w:highlight w:val="none"/>
          <w:shd w:fill="auto" w:val="clear"/>
        </w:rPr>
      </w:pPr>
      <w:r>
        <w:rPr>
          <w:b/>
          <w:shd w:fill="auto" w:val="clear"/>
        </w:rPr>
        <w:t>Статья 2. Виды муниципальных образований,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органы местного самоуправления которых наделяются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государственными полномочиями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Государственными полномочиями наделяются органы местного самоуправления городских округов в Сахалинской области.</w:t>
      </w:r>
    </w:p>
    <w:p>
      <w:pPr>
        <w:pStyle w:val="ConsPlusNormal"/>
        <w:bidi w:val="0"/>
        <w:ind w:left="0" w:hanging="0"/>
        <w:jc w:val="both"/>
        <w:rPr/>
      </w:pPr>
      <w:r>
        <w:rPr>
          <w:shd w:fill="auto" w:val="clear"/>
        </w:rPr>
        <w:t xml:space="preserve">(в ред. </w:t>
      </w:r>
      <w:hyperlink r:id="rId21">
        <w:r>
          <w:rPr>
            <w:color w:val="0000FF"/>
            <w:shd w:fill="auto" w:val="clear"/>
          </w:rPr>
          <w:t>Закона</w:t>
        </w:r>
      </w:hyperlink>
      <w:r>
        <w:rPr>
          <w:shd w:fill="auto" w:val="clear"/>
        </w:rPr>
        <w:t xml:space="preserve"> Сахалинской области от 26.12.2022 N 116-ЗО)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>
          <w:highlight w:val="none"/>
          <w:shd w:fill="auto" w:val="clear"/>
        </w:rPr>
      </w:pPr>
      <w:r>
        <w:rPr>
          <w:b/>
          <w:shd w:fill="auto" w:val="clear"/>
        </w:rPr>
        <w:t>Статья 3. Срок, на который органы местного самоуправления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наделяются государственными полномочиями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Органы местного самоуправления наделяются государственными полномочиями на неограниченный срок.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>
          <w:highlight w:val="none"/>
          <w:shd w:fill="auto" w:val="clear"/>
        </w:rPr>
      </w:pPr>
      <w:r>
        <w:rPr>
          <w:b/>
          <w:shd w:fill="auto" w:val="clear"/>
        </w:rPr>
        <w:t>Статья 4. Права и обязанности органов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местного самоуправления при осуществлении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государственных полномочий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1. Органы местного самоуправления при осуществлении государственных полномочий имеют право на: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1) финансовое обеспечение государственных полномочий за счет предоставляемых местным бюджетам субвенций из областного бюджета Сахалинской области;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2) обеспечение необходимыми материальными средствами (имуществом, подлежащим передаче органам местного самоуправления в пользование и (или) управление, необходимым им для осуществления государственных полномочий) (далее - материальные средства);</w:t>
      </w:r>
    </w:p>
    <w:p>
      <w:pPr>
        <w:pStyle w:val="ConsPlusNormal"/>
        <w:bidi w:val="0"/>
        <w:ind w:left="0" w:hanging="0"/>
        <w:jc w:val="both"/>
        <w:rPr/>
      </w:pPr>
      <w:r>
        <w:rPr>
          <w:shd w:fill="auto" w:val="clear"/>
        </w:rPr>
        <w:t xml:space="preserve">(в ред. </w:t>
      </w:r>
      <w:hyperlink r:id="rId22">
        <w:r>
          <w:rPr>
            <w:color w:val="0000FF"/>
            <w:shd w:fill="auto" w:val="clear"/>
          </w:rPr>
          <w:t>Закона</w:t>
        </w:r>
      </w:hyperlink>
      <w:r>
        <w:rPr>
          <w:shd w:fill="auto" w:val="clear"/>
        </w:rPr>
        <w:t xml:space="preserve"> Сахалинской области от 26.12.2022 N 116-ЗО)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3) дополнительное использование собственного имущества (материальных ресурсов, финансовых средств) для осуществления государственных полномочий в случаях и порядке, предусмотренных уставом муниципального образования;</w:t>
      </w:r>
    </w:p>
    <w:p>
      <w:pPr>
        <w:pStyle w:val="ConsPlusNormal"/>
        <w:bidi w:val="0"/>
        <w:ind w:left="0" w:hanging="0"/>
        <w:jc w:val="both"/>
        <w:rPr/>
      </w:pPr>
      <w:r>
        <w:rPr>
          <w:shd w:fill="auto" w:val="clear"/>
        </w:rPr>
        <w:t xml:space="preserve">(в ред. </w:t>
      </w:r>
      <w:hyperlink r:id="rId23">
        <w:r>
          <w:rPr>
            <w:color w:val="0000FF"/>
            <w:shd w:fill="auto" w:val="clear"/>
          </w:rPr>
          <w:t>Закона</w:t>
        </w:r>
      </w:hyperlink>
      <w:r>
        <w:rPr>
          <w:shd w:fill="auto" w:val="clear"/>
        </w:rPr>
        <w:t xml:space="preserve"> Сахалинской области от 26.12.2022 N 116-ЗО)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4) получение разъяснений от уполномоченного органа исполнительной власти Сахалинской области по вопросам, связанным с осуществлением государственных полномочий;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5) обжалование в судебном порядке письменных предписаний органов государственной власти Сахалинской области по устранению нарушений требований законов.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2. Органы местного самоуправления при осуществлении государственных полномочий обязаны: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1) осуществлять государственные полномочия надлежащим образом в соответствии с настоящим Законом;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2) обеспечивать эффективное и рациональное использование материальных и финансовых средств, переданных для осуществления государственных полномочий;</w:t>
      </w:r>
    </w:p>
    <w:p>
      <w:pPr>
        <w:pStyle w:val="ConsPlusNormal"/>
        <w:bidi w:val="0"/>
        <w:ind w:left="0" w:hanging="0"/>
        <w:jc w:val="both"/>
        <w:rPr/>
      </w:pPr>
      <w:r>
        <w:rPr>
          <w:shd w:fill="auto" w:val="clear"/>
        </w:rPr>
        <w:t xml:space="preserve">(п. 2 в ред. </w:t>
      </w:r>
      <w:hyperlink r:id="rId24">
        <w:r>
          <w:rPr>
            <w:color w:val="0000FF"/>
            <w:shd w:fill="auto" w:val="clear"/>
          </w:rPr>
          <w:t>Закона</w:t>
        </w:r>
      </w:hyperlink>
      <w:r>
        <w:rPr>
          <w:shd w:fill="auto" w:val="clear"/>
        </w:rPr>
        <w:t xml:space="preserve"> Сахалинской области от 26.12.2022 N 116-ЗО)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3) возвратить неиспользованные материальные и финансовые средства в случае прекращения осуществления государственных полномочий;</w:t>
      </w:r>
    </w:p>
    <w:p>
      <w:pPr>
        <w:pStyle w:val="ConsPlusNormal"/>
        <w:bidi w:val="0"/>
        <w:ind w:left="0" w:hanging="0"/>
        <w:jc w:val="both"/>
        <w:rPr/>
      </w:pPr>
      <w:r>
        <w:rPr>
          <w:shd w:fill="auto" w:val="clear"/>
        </w:rPr>
        <w:t xml:space="preserve">(в ред. </w:t>
      </w:r>
      <w:hyperlink r:id="rId25">
        <w:r>
          <w:rPr>
            <w:color w:val="0000FF"/>
            <w:shd w:fill="auto" w:val="clear"/>
          </w:rPr>
          <w:t>Закона</w:t>
        </w:r>
      </w:hyperlink>
      <w:r>
        <w:rPr>
          <w:shd w:fill="auto" w:val="clear"/>
        </w:rPr>
        <w:t xml:space="preserve"> Сахалинской области от 26.12.2022 N 116-ЗО)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4) представлять в уполномоченный орган государственной власти Сахалинской области документы, связанные с осуществлением государственных полномочий;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5) исполнять письменные предписания уполномоченных органов государственной власти Сахалинской области по устранению выявленных нарушений требований законов по вопросам осуществления органами местного самоуправления или их должностными лицами государственных полномочий.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>
          <w:highlight w:val="none"/>
          <w:shd w:fill="auto" w:val="clear"/>
        </w:rPr>
      </w:pPr>
      <w:r>
        <w:rPr>
          <w:b/>
          <w:shd w:fill="auto" w:val="clear"/>
        </w:rPr>
        <w:t>Статья 5. Права и обязанности органов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государственной власти Сахалинской области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при осуществлении органами местного самоуправления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государственных полномочий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1. Органы государственной власти Сахалинской области имеют право: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1) издавать в соответствии с федеральным законодательством, законами Сахалинской области в пределах своей компетенции обязательные для исполнения нормативные правовые акты по вопросам осуществления государственных полномочий и осуществлять контроль за их исполнением;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2) оказывать методическую помощь органам местного самоуправления в осуществлении государственных полномочий;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3) запрашивать от органов местного самоуправления необходимую информацию об использовании материальных и финансовых средств, переданных для осуществления государственных полномочий;</w:t>
      </w:r>
    </w:p>
    <w:p>
      <w:pPr>
        <w:pStyle w:val="ConsPlusNormal"/>
        <w:bidi w:val="0"/>
        <w:ind w:left="0" w:hanging="0"/>
        <w:jc w:val="both"/>
        <w:rPr/>
      </w:pPr>
      <w:r>
        <w:rPr>
          <w:shd w:fill="auto" w:val="clear"/>
        </w:rPr>
        <w:t xml:space="preserve">(в ред. </w:t>
      </w:r>
      <w:hyperlink r:id="rId26">
        <w:r>
          <w:rPr>
            <w:color w:val="0000FF"/>
            <w:shd w:fill="auto" w:val="clear"/>
          </w:rPr>
          <w:t>Закона</w:t>
        </w:r>
      </w:hyperlink>
      <w:r>
        <w:rPr>
          <w:shd w:fill="auto" w:val="clear"/>
        </w:rPr>
        <w:t xml:space="preserve"> Сахалинской области от 26.12.2022 N 116-ЗО)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4) давать письменные предписания по устранению выявленных нарушений по вопросам осуществления органами местного самоуправления, должностными лицами местного самоуправления государственных полномочий.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2. Органы государственной власти Сахалинской области обязаны: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1) обеспечивать передачу органам местного самоуправления материальных и финансовых средств, необходимых для осуществления государственных полномочий;</w:t>
      </w:r>
    </w:p>
    <w:p>
      <w:pPr>
        <w:pStyle w:val="ConsPlusNormal"/>
        <w:bidi w:val="0"/>
        <w:ind w:left="0" w:hanging="0"/>
        <w:jc w:val="both"/>
        <w:rPr/>
      </w:pPr>
      <w:r>
        <w:rPr>
          <w:shd w:fill="auto" w:val="clear"/>
        </w:rPr>
        <w:t xml:space="preserve">(в ред. </w:t>
      </w:r>
      <w:hyperlink r:id="rId27">
        <w:r>
          <w:rPr>
            <w:color w:val="0000FF"/>
            <w:shd w:fill="auto" w:val="clear"/>
          </w:rPr>
          <w:t>Закона</w:t>
        </w:r>
      </w:hyperlink>
      <w:r>
        <w:rPr>
          <w:shd w:fill="auto" w:val="clear"/>
        </w:rPr>
        <w:t xml:space="preserve"> Сахалинской области от 26.12.2022 N 116-ЗО)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2) осуществлять контроль за реализацией органами местного самоуправления государственных полномочий, а также за использованием предоставленных на эти цели материальных и финансовых средств.</w:t>
      </w:r>
    </w:p>
    <w:p>
      <w:pPr>
        <w:pStyle w:val="ConsPlusNormal"/>
        <w:bidi w:val="0"/>
        <w:ind w:left="0" w:hanging="0"/>
        <w:jc w:val="both"/>
        <w:rPr/>
      </w:pPr>
      <w:r>
        <w:rPr>
          <w:shd w:fill="auto" w:val="clear"/>
        </w:rPr>
        <w:t xml:space="preserve">(в ред. </w:t>
      </w:r>
      <w:hyperlink r:id="rId28">
        <w:r>
          <w:rPr>
            <w:color w:val="0000FF"/>
            <w:shd w:fill="auto" w:val="clear"/>
          </w:rPr>
          <w:t>Закона</w:t>
        </w:r>
      </w:hyperlink>
      <w:r>
        <w:rPr>
          <w:shd w:fill="auto" w:val="clear"/>
        </w:rPr>
        <w:t xml:space="preserve"> Сахалинской области от 26.12.2022 N 116-ЗО)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>
          <w:highlight w:val="none"/>
          <w:shd w:fill="auto" w:val="clear"/>
        </w:rPr>
      </w:pPr>
      <w:r>
        <w:rPr>
          <w:b/>
          <w:shd w:fill="auto" w:val="clear"/>
        </w:rPr>
        <w:t>Статья 6. Финансовое обеспечение государственных полномочий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1. Финансовое обеспечение государственных полномочий осуществляется за счет предоставляемых местным бюджетам субвенций из областного бюджета Сахалинской области.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>
          <w:shd w:fill="auto" w:val="clear"/>
        </w:rPr>
        <w:t xml:space="preserve">2. Расчет нормативов для определения общего объема субвенций на осуществление государственных полномочий осуществляется в соответствии с </w:t>
      </w:r>
      <w:hyperlink w:anchor="Par292">
        <w:r>
          <w:rPr>
            <w:color w:val="0000FF"/>
            <w:shd w:fill="auto" w:val="clear"/>
          </w:rPr>
          <w:t>методикой</w:t>
        </w:r>
      </w:hyperlink>
      <w:r>
        <w:rPr>
          <w:shd w:fill="auto" w:val="clear"/>
        </w:rPr>
        <w:t xml:space="preserve"> согласно приложению к настоящему Закону.</w:t>
      </w:r>
    </w:p>
    <w:p>
      <w:pPr>
        <w:pStyle w:val="ConsPlusNormal"/>
        <w:bidi w:val="0"/>
        <w:ind w:left="0" w:hanging="0"/>
        <w:jc w:val="both"/>
        <w:rPr/>
      </w:pPr>
      <w:r>
        <w:rPr>
          <w:shd w:fill="auto" w:val="clear"/>
        </w:rPr>
        <w:t xml:space="preserve">(в ред. Законов Сахалинской области от 13.03.2017 </w:t>
      </w:r>
      <w:hyperlink r:id="rId29">
        <w:r>
          <w:rPr>
            <w:color w:val="0000FF"/>
            <w:shd w:fill="auto" w:val="clear"/>
          </w:rPr>
          <w:t>N 18-ЗО</w:t>
        </w:r>
      </w:hyperlink>
      <w:r>
        <w:rPr>
          <w:shd w:fill="auto" w:val="clear"/>
        </w:rPr>
        <w:t xml:space="preserve">, от 27.07.2017 </w:t>
      </w:r>
      <w:hyperlink r:id="rId30">
        <w:r>
          <w:rPr>
            <w:color w:val="0000FF"/>
            <w:shd w:fill="auto" w:val="clear"/>
          </w:rPr>
          <w:t>N 76-ЗО</w:t>
        </w:r>
      </w:hyperlink>
      <w:r>
        <w:rPr>
          <w:shd w:fill="auto" w:val="clear"/>
        </w:rPr>
        <w:t xml:space="preserve">, от 26.02.2024 </w:t>
      </w:r>
      <w:hyperlink r:id="rId31">
        <w:r>
          <w:rPr>
            <w:color w:val="0000FF"/>
            <w:shd w:fill="auto" w:val="clear"/>
          </w:rPr>
          <w:t>N 9-ЗО</w:t>
        </w:r>
      </w:hyperlink>
      <w:r>
        <w:rPr>
          <w:shd w:fill="auto" w:val="clear"/>
        </w:rPr>
        <w:t>)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3. Общий объем субвенций, предоставляемых местным бюджетам для осуществления органами местного самоуправления государственных полномочий, и их распределение устанавливаются законом Сахалинской области об областном бюджете на очередной финансовый год.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>
          <w:highlight w:val="none"/>
          <w:shd w:fill="auto" w:val="clear"/>
        </w:rPr>
      </w:pPr>
      <w:r>
        <w:rPr>
          <w:b/>
          <w:shd w:fill="auto" w:val="clear"/>
        </w:rPr>
        <w:t>Статья 7. Определение перечня подлежащего передаче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в пользование и (или) управление имущества,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необходимого для осуществления государственных полномочий,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передаваемых органам местного самоуправления</w:t>
      </w:r>
    </w:p>
    <w:p>
      <w:pPr>
        <w:pStyle w:val="ConsPlusNormal"/>
        <w:bidi w:val="0"/>
        <w:ind w:left="0" w:hanging="0"/>
        <w:jc w:val="center"/>
        <w:rPr/>
      </w:pPr>
      <w:r>
        <w:rPr>
          <w:shd w:fill="auto" w:val="clear"/>
        </w:rPr>
        <w:t xml:space="preserve">(в ред. </w:t>
      </w:r>
      <w:hyperlink r:id="rId32">
        <w:r>
          <w:rPr>
            <w:color w:val="0000FF"/>
            <w:shd w:fill="auto" w:val="clear"/>
          </w:rPr>
          <w:t>Закона</w:t>
        </w:r>
      </w:hyperlink>
      <w:r>
        <w:rPr>
          <w:shd w:fill="auto" w:val="clear"/>
        </w:rPr>
        <w:t xml:space="preserve"> Сахалинской области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  <w:t>от 26.12.2022 N 116-ЗО)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1. Перечень подлежащего передаче в пользование и (или) управление имущества, необходимого для осуществления государственных полномочий, передаваемых органам местного самоуправления (далее - перечень имущества), формируется министерством образования Сахалинской области по согласованию с министерством имущественных и земельных отношений Сахалинской области на основе предложений, поступивших от органов местного самоуправления.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Перечень имущества формируется с учетом объема субвенций, предоставляемых местным бюджетам на финансовое обеспечение государственных полномочий.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2. Перечень имущества утверждается Правительством Сахалинской области.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>
          <w:highlight w:val="none"/>
          <w:shd w:fill="auto" w:val="clear"/>
        </w:rPr>
      </w:pPr>
      <w:r>
        <w:rPr>
          <w:b/>
          <w:shd w:fill="auto" w:val="clear"/>
        </w:rPr>
        <w:t>Статья 8. Порядок отчетности органов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местного самоуправления об осуществлении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государственных полномочий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Органы местного самоуправления обеспечивают своевременное представление: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1) в министерство образования Сахалинской области ежемесячных отчетов о расходовании финансовых средств при осуществлении государственных полномочий и об осуществлении государственных полномочий по формам, устанавливаемым указанным органом государственной власти;</w:t>
      </w:r>
    </w:p>
    <w:p>
      <w:pPr>
        <w:pStyle w:val="ConsPlusNormal"/>
        <w:bidi w:val="0"/>
        <w:ind w:left="0" w:hanging="0"/>
        <w:jc w:val="both"/>
        <w:rPr/>
      </w:pPr>
      <w:r>
        <w:rPr>
          <w:shd w:fill="auto" w:val="clear"/>
        </w:rPr>
        <w:t xml:space="preserve">(в ред. Законов Сахалинской области от 11.01.2011 </w:t>
      </w:r>
      <w:hyperlink r:id="rId33">
        <w:r>
          <w:rPr>
            <w:color w:val="0000FF"/>
            <w:shd w:fill="auto" w:val="clear"/>
          </w:rPr>
          <w:t>N 4-ЗО</w:t>
        </w:r>
      </w:hyperlink>
      <w:r>
        <w:rPr>
          <w:shd w:fill="auto" w:val="clear"/>
        </w:rPr>
        <w:t xml:space="preserve">, от 10.07.2015 </w:t>
      </w:r>
      <w:hyperlink r:id="rId34">
        <w:r>
          <w:rPr>
            <w:color w:val="0000FF"/>
            <w:shd w:fill="auto" w:val="clear"/>
          </w:rPr>
          <w:t>N 73-ЗО</w:t>
        </w:r>
      </w:hyperlink>
      <w:r>
        <w:rPr>
          <w:shd w:fill="auto" w:val="clear"/>
        </w:rPr>
        <w:t>)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2) в министерство имущественных и земельных отношений Сахалинской области ежеквартальных, полугодовых и годовых отчетов об использовании материальных средств при осуществлении государственных полномочий по форме, устанавливаемой указанным органом государственной власти.</w:t>
      </w:r>
    </w:p>
    <w:p>
      <w:pPr>
        <w:pStyle w:val="ConsPlusNormal"/>
        <w:bidi w:val="0"/>
        <w:ind w:left="0" w:hanging="0"/>
        <w:jc w:val="both"/>
        <w:rPr/>
      </w:pPr>
      <w:r>
        <w:rPr>
          <w:shd w:fill="auto" w:val="clear"/>
        </w:rPr>
        <w:t xml:space="preserve">(в ред. Законов Сахалинской области от 11.01.2011 </w:t>
      </w:r>
      <w:hyperlink r:id="rId35">
        <w:r>
          <w:rPr>
            <w:color w:val="0000FF"/>
            <w:shd w:fill="auto" w:val="clear"/>
          </w:rPr>
          <w:t>N 4-ЗО</w:t>
        </w:r>
      </w:hyperlink>
      <w:r>
        <w:rPr>
          <w:shd w:fill="auto" w:val="clear"/>
        </w:rPr>
        <w:t xml:space="preserve">, от 26.12.2022 </w:t>
      </w:r>
      <w:hyperlink r:id="rId36">
        <w:r>
          <w:rPr>
            <w:color w:val="0000FF"/>
            <w:shd w:fill="auto" w:val="clear"/>
          </w:rPr>
          <w:t>N 116-ЗО</w:t>
        </w:r>
      </w:hyperlink>
      <w:r>
        <w:rPr>
          <w:shd w:fill="auto" w:val="clear"/>
        </w:rPr>
        <w:t>)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>
          <w:highlight w:val="none"/>
          <w:shd w:fill="auto" w:val="clear"/>
        </w:rPr>
      </w:pPr>
      <w:r>
        <w:rPr>
          <w:b/>
          <w:shd w:fill="auto" w:val="clear"/>
        </w:rPr>
        <w:t>Статья 9. Порядок осуществления органами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государственной власти Сахалинской области контроля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за осуществлением органами местного самоуправления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государственных полномочий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bookmarkStart w:id="0" w:name="Par119"/>
      <w:bookmarkEnd w:id="0"/>
      <w:r>
        <w:rPr>
          <w:shd w:fill="auto" w:val="clear"/>
        </w:rPr>
        <w:t>1. Контроль за использованием органами местного самоуправления финансовых средств, а также за осуществлением государственных полномочий осуществляет министерство образования Сахалинской области.</w:t>
      </w:r>
    </w:p>
    <w:p>
      <w:pPr>
        <w:pStyle w:val="ConsPlusNormal"/>
        <w:bidi w:val="0"/>
        <w:ind w:left="0" w:hanging="0"/>
        <w:jc w:val="both"/>
        <w:rPr/>
      </w:pPr>
      <w:r>
        <w:rPr>
          <w:shd w:fill="auto" w:val="clear"/>
        </w:rPr>
        <w:t xml:space="preserve">(в ред. Законов Сахалинской области от 11.01.2011 </w:t>
      </w:r>
      <w:hyperlink r:id="rId37">
        <w:r>
          <w:rPr>
            <w:color w:val="0000FF"/>
            <w:shd w:fill="auto" w:val="clear"/>
          </w:rPr>
          <w:t>N 4-ЗО</w:t>
        </w:r>
      </w:hyperlink>
      <w:r>
        <w:rPr>
          <w:shd w:fill="auto" w:val="clear"/>
        </w:rPr>
        <w:t xml:space="preserve">, от 10.07.2015 </w:t>
      </w:r>
      <w:hyperlink r:id="rId38">
        <w:r>
          <w:rPr>
            <w:color w:val="0000FF"/>
            <w:shd w:fill="auto" w:val="clear"/>
          </w:rPr>
          <w:t>N 73-ЗО</w:t>
        </w:r>
      </w:hyperlink>
      <w:r>
        <w:rPr>
          <w:shd w:fill="auto" w:val="clear"/>
        </w:rPr>
        <w:t>)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bookmarkStart w:id="1" w:name="Par121"/>
      <w:bookmarkEnd w:id="1"/>
      <w:r>
        <w:rPr>
          <w:shd w:fill="auto" w:val="clear"/>
        </w:rPr>
        <w:t>2. Контроль за использованием органами местного самоуправления материальных средств осуществляет министерство имущественных и земельных отношений Сахалинской области.</w:t>
      </w:r>
    </w:p>
    <w:p>
      <w:pPr>
        <w:pStyle w:val="ConsPlusNormal"/>
        <w:bidi w:val="0"/>
        <w:ind w:left="0" w:hanging="0"/>
        <w:jc w:val="both"/>
        <w:rPr/>
      </w:pPr>
      <w:r>
        <w:rPr>
          <w:shd w:fill="auto" w:val="clear"/>
        </w:rPr>
        <w:t xml:space="preserve">(в ред. Законов Сахалинской области от 11.01.2011 </w:t>
      </w:r>
      <w:hyperlink r:id="rId39">
        <w:r>
          <w:rPr>
            <w:color w:val="0000FF"/>
            <w:shd w:fill="auto" w:val="clear"/>
          </w:rPr>
          <w:t>N 4-ЗО</w:t>
        </w:r>
      </w:hyperlink>
      <w:r>
        <w:rPr>
          <w:shd w:fill="auto" w:val="clear"/>
        </w:rPr>
        <w:t xml:space="preserve">, от 26.12.2022 </w:t>
      </w:r>
      <w:hyperlink r:id="rId40">
        <w:r>
          <w:rPr>
            <w:color w:val="0000FF"/>
            <w:shd w:fill="auto" w:val="clear"/>
          </w:rPr>
          <w:t>N 116-ЗО</w:t>
        </w:r>
      </w:hyperlink>
      <w:r>
        <w:rPr>
          <w:shd w:fill="auto" w:val="clear"/>
        </w:rPr>
        <w:t>)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3. Контроль за использованием финансовых и материальных средств, а также за осуществлением органами местного самоуправления государственных полномочий осуществляется путем:</w:t>
      </w:r>
    </w:p>
    <w:p>
      <w:pPr>
        <w:pStyle w:val="ConsPlusNormal"/>
        <w:bidi w:val="0"/>
        <w:ind w:left="0" w:hanging="0"/>
        <w:jc w:val="both"/>
        <w:rPr/>
      </w:pPr>
      <w:r>
        <w:rPr>
          <w:shd w:fill="auto" w:val="clear"/>
        </w:rPr>
        <w:t xml:space="preserve">(в ред. </w:t>
      </w:r>
      <w:hyperlink r:id="rId41">
        <w:r>
          <w:rPr>
            <w:color w:val="0000FF"/>
            <w:shd w:fill="auto" w:val="clear"/>
          </w:rPr>
          <w:t>Закона</w:t>
        </w:r>
      </w:hyperlink>
      <w:r>
        <w:rPr>
          <w:shd w:fill="auto" w:val="clear"/>
        </w:rPr>
        <w:t xml:space="preserve"> Сахалинской области от 26.12.2022 N 116-ЗО)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>
          <w:shd w:fill="auto" w:val="clear"/>
        </w:rPr>
        <w:t xml:space="preserve">1) представления отчетов об осуществлении государственных полномочий в органы государственной власти Сахалинской области, указанные в </w:t>
      </w:r>
      <w:hyperlink w:anchor="Par119">
        <w:r>
          <w:rPr>
            <w:color w:val="0000FF"/>
            <w:shd w:fill="auto" w:val="clear"/>
          </w:rPr>
          <w:t>частях 1</w:t>
        </w:r>
      </w:hyperlink>
      <w:r>
        <w:rPr>
          <w:shd w:fill="auto" w:val="clear"/>
        </w:rPr>
        <w:t xml:space="preserve"> и </w:t>
      </w:r>
      <w:hyperlink w:anchor="Par121">
        <w:r>
          <w:rPr>
            <w:color w:val="0000FF"/>
            <w:shd w:fill="auto" w:val="clear"/>
          </w:rPr>
          <w:t>2</w:t>
        </w:r>
      </w:hyperlink>
      <w:r>
        <w:rPr>
          <w:shd w:fill="auto" w:val="clear"/>
        </w:rPr>
        <w:t xml:space="preserve"> настоящей статьи;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2) согласования решений по вопросам, связанным с осуществлением государственных полномочий;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3) проведения правовых экспертиз муниципальных правовых актов, принятых по вопросам осуществления государственных полномочий;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4) заслушивания отчетов органов местного самоуправления по вопросам осуществления государственных полномочий;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5) проведения проверок и ревизий деятельности органов местного самоуправления при осуществлении государственных полномочий;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6) направления письменных предписаний по устранению выявленных нарушений.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>
          <w:highlight w:val="none"/>
          <w:shd w:fill="auto" w:val="clear"/>
        </w:rPr>
      </w:pPr>
      <w:r>
        <w:rPr>
          <w:b/>
          <w:shd w:fill="auto" w:val="clear"/>
        </w:rPr>
        <w:t>Статья 10. Условия и порядок прекращения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осуществления органами местного самоуправления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государственных полномочий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1. Основаниями прекращения осуществления органами местного самоуправления государственных полномочий являются: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1) вступление в силу федерального закона, в соответствии с которым органы государственной власти Сахалинской области прекращают осуществлять государственные полномочия либо утрачивают право на их передачу органам местного самоуправления;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2) вступление в силу закона Сахалинской области, на основании которого органы местного самоуправления прекращают осуществлять государственные полномочия.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2. Условиями прекращения осуществления органами местного самоуправления государственных полномочий являются: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1) неисполнение или ненадлежащее исполнение органами местного самоуправления государственных полномочий;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2) признание органами государственной власти Сахалинской области нецелесообразности дальнейшего осуществления органами местного самоуправления государственных полномочий;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3) невозможность обеспечения государственных полномочий необходимыми материальными и финансовыми средствами;</w:t>
      </w:r>
    </w:p>
    <w:p>
      <w:pPr>
        <w:pStyle w:val="ConsPlusNormal"/>
        <w:bidi w:val="0"/>
        <w:ind w:left="0" w:hanging="0"/>
        <w:jc w:val="both"/>
        <w:rPr/>
      </w:pPr>
      <w:r>
        <w:rPr>
          <w:shd w:fill="auto" w:val="clear"/>
        </w:rPr>
        <w:t xml:space="preserve">(в ред. </w:t>
      </w:r>
      <w:hyperlink r:id="rId42">
        <w:r>
          <w:rPr>
            <w:color w:val="0000FF"/>
            <w:shd w:fill="auto" w:val="clear"/>
          </w:rPr>
          <w:t>Закона</w:t>
        </w:r>
      </w:hyperlink>
      <w:r>
        <w:rPr>
          <w:shd w:fill="auto" w:val="clear"/>
        </w:rPr>
        <w:t xml:space="preserve"> Сахалинской области от 26.12.2022 N 116-ЗО)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4) нарушение законодательства органами местного самоуправления при осуществлении государственных полномочий.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3. В случае невозможности осуществления органами местного самоуправления государственных полномочий по независящим от них причинам органы местного самоуправления обязаны незамедлительно проинформировать Правительство Сахалинской области.</w:t>
      </w:r>
    </w:p>
    <w:p>
      <w:pPr>
        <w:pStyle w:val="ConsPlusNormal"/>
        <w:bidi w:val="0"/>
        <w:ind w:left="0" w:hanging="0"/>
        <w:jc w:val="both"/>
        <w:rPr/>
      </w:pPr>
      <w:r>
        <w:rPr>
          <w:shd w:fill="auto" w:val="clear"/>
        </w:rPr>
        <w:t xml:space="preserve">(в ред. </w:t>
      </w:r>
      <w:hyperlink r:id="rId43">
        <w:r>
          <w:rPr>
            <w:color w:val="0000FF"/>
            <w:shd w:fill="auto" w:val="clear"/>
          </w:rPr>
          <w:t>Закона</w:t>
        </w:r>
      </w:hyperlink>
      <w:r>
        <w:rPr>
          <w:shd w:fill="auto" w:val="clear"/>
        </w:rPr>
        <w:t xml:space="preserve"> Сахалинской области от 11.01.2011 N 4-ЗО)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4. Прекращение осуществления органами местного самоуправления государственных полномочий в случаях, предусмотренных настоящей статьей, влечет за собой прекращение обеспечения органов местного самоуправления материальными и финансовыми средствами.</w:t>
      </w:r>
    </w:p>
    <w:p>
      <w:pPr>
        <w:pStyle w:val="ConsPlusNormal"/>
        <w:bidi w:val="0"/>
        <w:ind w:left="0" w:hanging="0"/>
        <w:jc w:val="both"/>
        <w:rPr/>
      </w:pPr>
      <w:r>
        <w:rPr>
          <w:shd w:fill="auto" w:val="clear"/>
        </w:rPr>
        <w:t xml:space="preserve">(в ред. </w:t>
      </w:r>
      <w:hyperlink r:id="rId44">
        <w:r>
          <w:rPr>
            <w:color w:val="0000FF"/>
            <w:shd w:fill="auto" w:val="clear"/>
          </w:rPr>
          <w:t>Закона</w:t>
        </w:r>
      </w:hyperlink>
      <w:r>
        <w:rPr>
          <w:shd w:fill="auto" w:val="clear"/>
        </w:rPr>
        <w:t xml:space="preserve"> Сахалинской области от 26.12.2022 N 116-ЗО)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5. Неиспользованные материальные и финансовые средства, переданные органам местного самоуправления на осуществление государственных полномочий, подлежат возврату в порядке, установленном законодательством.</w:t>
      </w:r>
    </w:p>
    <w:p>
      <w:pPr>
        <w:pStyle w:val="ConsPlusNormal"/>
        <w:bidi w:val="0"/>
        <w:ind w:left="0" w:hanging="0"/>
        <w:jc w:val="both"/>
        <w:rPr/>
      </w:pPr>
      <w:r>
        <w:rPr>
          <w:shd w:fill="auto" w:val="clear"/>
        </w:rPr>
        <w:t xml:space="preserve">(в ред. </w:t>
      </w:r>
      <w:hyperlink r:id="rId45">
        <w:r>
          <w:rPr>
            <w:color w:val="0000FF"/>
            <w:shd w:fill="auto" w:val="clear"/>
          </w:rPr>
          <w:t>Закона</w:t>
        </w:r>
      </w:hyperlink>
      <w:r>
        <w:rPr>
          <w:shd w:fill="auto" w:val="clear"/>
        </w:rPr>
        <w:t xml:space="preserve"> Сахалинской области от 26.12.2022 N 116-ЗО)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>
          <w:highlight w:val="none"/>
          <w:shd w:fill="auto" w:val="clear"/>
        </w:rPr>
      </w:pPr>
      <w:r>
        <w:rPr>
          <w:b/>
          <w:shd w:fill="auto" w:val="clear"/>
        </w:rPr>
        <w:t>Статья 11. Вступление в силу настоящего Закона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Настоящий Закон вступает в силу с 1 января 2009 года.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Губернатор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Сахалинской области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А.В.Хорошавин</w:t>
      </w:r>
    </w:p>
    <w:p>
      <w:pPr>
        <w:pStyle w:val="ConsPlusNormal"/>
        <w:bidi w:val="0"/>
        <w:ind w:left="0" w:hanging="0"/>
        <w:jc w:val="left"/>
        <w:rPr>
          <w:highlight w:val="none"/>
          <w:shd w:fill="auto" w:val="clear"/>
        </w:rPr>
      </w:pPr>
      <w:r>
        <w:rPr>
          <w:shd w:fill="auto" w:val="clear"/>
        </w:rPr>
        <w:t>г. Южно-Сахалинск</w:t>
      </w:r>
    </w:p>
    <w:p>
      <w:pPr>
        <w:pStyle w:val="ConsPlusNormal"/>
        <w:bidi w:val="0"/>
        <w:spacing w:before="160" w:after="0"/>
        <w:ind w:left="0" w:hanging="0"/>
        <w:jc w:val="left"/>
        <w:rPr>
          <w:highlight w:val="none"/>
          <w:shd w:fill="auto" w:val="clear"/>
        </w:rPr>
      </w:pPr>
      <w:r>
        <w:rPr>
          <w:shd w:fill="auto" w:val="clear"/>
        </w:rPr>
        <w:t>8 октября 2008 года</w:t>
      </w:r>
    </w:p>
    <w:p>
      <w:pPr>
        <w:pStyle w:val="ConsPlusNormal"/>
        <w:bidi w:val="0"/>
        <w:spacing w:before="160" w:after="0"/>
        <w:ind w:left="0" w:hanging="0"/>
        <w:jc w:val="left"/>
        <w:rPr>
          <w:highlight w:val="none"/>
          <w:shd w:fill="auto" w:val="clear"/>
        </w:rPr>
      </w:pPr>
      <w:r>
        <w:rPr>
          <w:shd w:fill="auto" w:val="clear"/>
        </w:rPr>
        <w:t>N 98-ЗО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>
          <w:highlight w:val="none"/>
          <w:shd w:fill="auto" w:val="clear"/>
        </w:rPr>
      </w:pPr>
      <w:r>
        <w:rPr>
          <w:shd w:fill="auto" w:val="clear"/>
        </w:rPr>
        <w:t>Приложение 1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к Закону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Сахалинской области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"О наделении органов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местного самоуправления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государственными полномочиями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Сахалинской области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по организации питания детей, обучающихся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в общеобразовательных организациях"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МЕТОДИКА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РАСЧЕТА НОРМАТИВОВ ДЛЯ ОПРЕДЕЛЕНИЯ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ОБЩЕГО ОБЪЕМА СУБВЕНЦИИ, ПРЕДОСТАВЛЯЕМОЙ МЕСТНЫМ БЮДЖЕТАМ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ИЗ ОБЛАСТНОГО БЮДЖЕТА САХАЛИНСКОЙ ОБЛАСТИ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НА ОСУЩЕСТВЛЕНИЕ ГОСУДАРСТВЕННЫХ ПОЛНОМОЧИЙ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САХАЛИНСКОЙ ОБЛАСТИ ПО ОБЕСПЕЧЕНИЮ ПИТАНИЕМ ОБУЧАЮЩИХСЯ,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ОСВАИВАЮЩИХ ОБРАЗОВАТЕЛЬНУЮ ПРОГРАММУ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НАЧАЛЬНОГО ОБЩЕГО ОБРАЗОВАНИЯ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В МУНИЦИПАЛЬНЫХ ОБРАЗОВАТЕЛЬНЫХ ОРГАНИЗАЦИЯХ,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РЕАЛИЗУЮЩИХ СООТВЕТСТВУЮЩИЕ ОБРАЗОВАТЕЛЬНЫЕ ПРОГРАММЫ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/>
      </w:pPr>
      <w:r>
        <w:rPr>
          <w:shd w:fill="auto" w:val="clear"/>
        </w:rPr>
        <w:t xml:space="preserve">Исключена с 01.09.2017. - </w:t>
      </w:r>
      <w:hyperlink r:id="rId46">
        <w:r>
          <w:rPr>
            <w:color w:val="0000FF"/>
            <w:shd w:fill="auto" w:val="clear"/>
          </w:rPr>
          <w:t>Закон</w:t>
        </w:r>
      </w:hyperlink>
      <w:r>
        <w:rPr>
          <w:shd w:fill="auto" w:val="clear"/>
        </w:rPr>
        <w:t xml:space="preserve"> Сахалинской области от 27.07.2017 N 76-ЗО.</w:t>
      </w:r>
    </w:p>
    <w:p>
      <w:pPr>
        <w:pStyle w:val="ConsPlusNormal"/>
        <w:bidi w:val="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>
          <w:highlight w:val="none"/>
          <w:shd w:fill="auto" w:val="clear"/>
        </w:rPr>
      </w:pPr>
      <w:r>
        <w:rPr>
          <w:shd w:fill="auto" w:val="clear"/>
        </w:rPr>
        <w:t>Приложение 2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к Закону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Сахалинской области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"О наделении органов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местного самоуправления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государственными полномочиями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Сахалинской области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по организации питания детей, обучающихся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в общеобразовательных организациях"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МЕТОДИКА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РАСЧЕТА НОРМАТИВОВ ДЛЯ ОПРЕДЕЛЕНИЯ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ОБЩЕГО ОБЪЕМА СУБВЕНЦИИ, ПРЕДОСТАВЛЯЕМОЙ МЕСТНЫМ БЮДЖЕТАМ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ИЗ ОБЛАСТНОГО БЮДЖЕТА САХАЛИНСКОЙ ОБЛАСТИ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НА ОСУЩЕСТВЛЕНИЕ ГОСУДАРСТВЕННЫХ ПОЛНОМОЧИЙ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САХАЛИНСКОЙ ОБЛАСТИ ПО ОБЕСПЕЧЕНИЮ ПИТАНИЕМ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ОБУЧАЮЩИХСЯ ИЗ МАЛОИМУЩИХ СЕМЕЙ,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СЕМЕЙ, НАХОДЯЩИХСЯ В СОЦИАЛЬНО ОПАСНОМ ПОЛОЖЕНИИ,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СЕМЕЙ КОРЕННЫХ МАЛОЧИСЛЕННЫХ НАРОДОВ СЕВЕРА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САХАЛИНСКОЙ ОБЛАСТИ, ОСВАИВАЮЩИХ ОБРАЗОВАТЕЛЬНЫЕ ПРОГРАММЫ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ОСНОВНОГО ОБЩЕГО И СРЕДНЕГО ОБЩЕГО ОБРАЗОВАНИЯ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В МУНИЦИПАЛЬНЫХ ОБРАЗОВАТЕЛЬНЫХ ОРГАНИЗАЦИЯХ,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РЕАЛИЗУЮЩИХ СООТВЕТСТВУЮЩИЕ ОБРАЗОВАТЕЛЬНЫЕ ПРОГРАММЫ</w:t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/>
      </w:pPr>
      <w:r>
        <w:rPr>
          <w:shd w:fill="auto" w:val="clear"/>
        </w:rPr>
        <w:t xml:space="preserve">Исключена с 01.09.2017. - </w:t>
      </w:r>
      <w:hyperlink r:id="rId47">
        <w:r>
          <w:rPr>
            <w:color w:val="0000FF"/>
            <w:shd w:fill="auto" w:val="clear"/>
          </w:rPr>
          <w:t>Закон</w:t>
        </w:r>
      </w:hyperlink>
      <w:r>
        <w:rPr>
          <w:shd w:fill="auto" w:val="clear"/>
        </w:rPr>
        <w:t xml:space="preserve"> Сахалинской области от 27.07.2017 N 76-ЗО.</w:t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>
          <w:highlight w:val="none"/>
          <w:shd w:fill="auto" w:val="clear"/>
        </w:rPr>
      </w:pPr>
      <w:r>
        <w:rPr>
          <w:shd w:fill="auto" w:val="clear"/>
        </w:rPr>
        <w:t>Приложение 3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к Закону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Сахалинской области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"О наделении органов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местного самоуправления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государственными полномочиями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Сахалинской области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по организации питания детей, обучающихся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в общеобразовательных организациях"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МЕТОДИКА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РАСЧЕТА НОРМАТИВОВ ДЛЯ ОПРЕДЕЛЕНИЯ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ОБЩЕГО ОБЪЕМА СУБВЕНЦИИ, ПРЕДОСТАВЛЯЕМОЙ МЕСТНЫМ БЮДЖЕТАМ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ИЗ ОБЛАСТНОГО БЮДЖЕТА САХАЛИНСКОЙ ОБЛАСТИ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НА ОСУЩЕСТВЛЕНИЕ ГОСУДАРСТВЕННЫХ ПОЛНОМОЧИЙ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САХАЛИНСКОЙ ОБЛАСТИ ПО ОБЕСПЕЧЕНИЮ ДВУХРАЗОВЫМ ПИТАНИЕМ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ОБУЧАЮЩИХСЯ С ОГРАНИЧЕННЫМИ ВОЗМОЖНОСТЯМИ ЗДОРОВЬЯ,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ОСВАИВАЮЩИХ ОБРАЗОВАТЕЛЬНЫЕ ПРОГРАММЫ НАЧАЛЬНОГО ОБЩЕГО,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ОСНОВНОГО ОБЩЕГО, СРЕДНЕГО ОБЩЕГО ОБРАЗОВАНИЯ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В МУНИЦИПАЛЬНЫХ ОБРАЗОВАТЕЛЬНЫХ ОРГАНИЗАЦИЯХ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(БЕЗ НАХОЖДЕНИЯ НА ПОЛНОМ ГОСУДАРСТВЕННОМ ОБЕСПЕЧЕНИИ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И ПРОЖИВАНИЯ В УКАЗАННЫХ ОРГАНИЗАЦИЯХ)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/>
      </w:pPr>
      <w:r>
        <w:rPr>
          <w:shd w:fill="auto" w:val="clear"/>
        </w:rPr>
        <w:t xml:space="preserve">Исключена с 01.09.2017. - </w:t>
      </w:r>
      <w:hyperlink r:id="rId48">
        <w:r>
          <w:rPr>
            <w:color w:val="0000FF"/>
            <w:shd w:fill="auto" w:val="clear"/>
          </w:rPr>
          <w:t>Закон</w:t>
        </w:r>
      </w:hyperlink>
      <w:r>
        <w:rPr>
          <w:shd w:fill="auto" w:val="clear"/>
        </w:rPr>
        <w:t xml:space="preserve"> Сахалинской области от 27.07.2017 N 76-ЗО.</w:t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>
          <w:highlight w:val="none"/>
          <w:shd w:fill="auto" w:val="clear"/>
        </w:rPr>
      </w:pPr>
      <w:r>
        <w:rPr>
          <w:shd w:fill="auto" w:val="clear"/>
        </w:rPr>
        <w:t>Приложение 4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к Закону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Сахалинской области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"О наделении органов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местного самоуправления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государственными полномочиями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Сахалинской области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по организации питания детей, обучающихся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в общеобразовательных организациях"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МЕТОДИКА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РАСЧЕТА НОРМАТИВОВ ДЛЯ ОПРЕДЕЛЕНИЯ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ОБЩЕГО ОБЪЕМА СУБВЕНЦИИ, ПРЕДОСТАВЛЯЕМОЙ МЕСТНЫМ БЮДЖЕТАМ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ИЗ ОБЛАСТНОГО БЮДЖЕТА САХАЛИНСКОЙ ОБЛАСТИ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НА ОСУЩЕСТВЛЕНИЕ ГОСУДАРСТВЕННЫХ ПОЛНОМОЧИЙ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САХАЛИНСКОЙ ОБЛАСТИ ПО ОСУЩЕСТВЛЕНИЮ ДЕНЕЖНОЙ ВЫПЛАТЫ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НА ОБЕСПЕЧЕНИЕ ДВУХРАЗОВЫМ ПИТАНИЕМ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ОБУЧАЮЩИМСЯ С ОГРАНИЧЕННЫМИ ВОЗМОЖНОСТЯМИ ЗДОРОВЬЯ,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ОСВАИВАЮЩИМ ОБРАЗОВАТЕЛЬНЫЕ ПРОГРАММЫ НАЧАЛЬНОГО ОБЩЕГО,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ОСНОВНОГО ОБЩЕГО, СРЕДНЕГО ОБЩЕГО ОБРАЗОВАНИЯ НА ДОМУ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/>
      </w:pPr>
      <w:r>
        <w:rPr>
          <w:shd w:fill="auto" w:val="clear"/>
        </w:rPr>
        <w:t xml:space="preserve">Исключена с 01.09.2017. - </w:t>
      </w:r>
      <w:hyperlink r:id="rId49">
        <w:r>
          <w:rPr>
            <w:color w:val="0000FF"/>
            <w:shd w:fill="auto" w:val="clear"/>
          </w:rPr>
          <w:t>Закон</w:t>
        </w:r>
      </w:hyperlink>
      <w:r>
        <w:rPr>
          <w:shd w:fill="auto" w:val="clear"/>
        </w:rPr>
        <w:t xml:space="preserve"> Сахалинской области от 27.07.2017 N 76-ЗО.</w:t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>
          <w:highlight w:val="none"/>
          <w:shd w:fill="auto" w:val="clear"/>
        </w:rPr>
      </w:pPr>
      <w:r>
        <w:rPr>
          <w:shd w:fill="auto" w:val="clear"/>
        </w:rPr>
        <w:t>Приложение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к Закону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Сахалинской области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"О наделении органов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местного самоуправления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государственными полномочиями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Сахалинской области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по обеспечению питанием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и молоком обучающихся</w:t>
      </w:r>
    </w:p>
    <w:p>
      <w:pPr>
        <w:pStyle w:val="ConsPlusNormal"/>
        <w:bidi w:val="0"/>
        <w:ind w:left="0" w:hanging="0"/>
        <w:jc w:val="right"/>
        <w:rPr>
          <w:highlight w:val="none"/>
          <w:shd w:fill="auto" w:val="clear"/>
        </w:rPr>
      </w:pPr>
      <w:r>
        <w:rPr>
          <w:shd w:fill="auto" w:val="clear"/>
        </w:rPr>
        <w:t>в образовательных организациях"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tbl>
      <w:tblPr>
        <w:tblW w:w="1020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widowControl w:val="false"/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12" w:type="dxa"/>
            <w:tcBorders/>
            <w:shd w:color="auto" w:fill="F4F3F8"/>
          </w:tcPr>
          <w:p>
            <w:pPr>
              <w:pStyle w:val="ConsPlusNormal"/>
              <w:widowControl w:val="false"/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>
                <w:color w:val="392C69"/>
                <w:shd w:fill="auto" w:val="clear"/>
              </w:rPr>
              <w:t>Приложение применяется к правоотношениям, возникающим при исполнении областного бюджета Сахалинской области, начиная с областного бюджета Сахалинской области на 2024 год и на плановый период 2025 и 2026 годов (</w:t>
            </w:r>
            <w:hyperlink r:id="rId50">
              <w:r>
                <w:rPr>
                  <w:color w:val="0000FF"/>
                  <w:shd w:fill="auto" w:val="clear"/>
                </w:rPr>
                <w:t>Закон</w:t>
              </w:r>
            </w:hyperlink>
            <w:r>
              <w:rPr>
                <w:color w:val="392C69"/>
                <w:shd w:fill="auto" w:val="clear"/>
              </w:rPr>
              <w:t xml:space="preserve"> Сахалинской области от 26.02.2024 N 9-ЗО).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>
                <w:color w:val="392C69"/>
                <w:highlight w:val="none"/>
                <w:shd w:fill="auto" w:val="clear"/>
              </w:rPr>
            </w:pPr>
            <w:r>
              <w:rPr>
                <w:color w:val="392C69"/>
                <w:shd w:fill="auto" w:val="clear"/>
              </w:rPr>
            </w:r>
          </w:p>
        </w:tc>
      </w:tr>
    </w:tbl>
    <w:p>
      <w:pPr>
        <w:pStyle w:val="ConsPlusNormal"/>
        <w:widowControl w:val="false"/>
        <w:bidi w:val="0"/>
        <w:spacing w:before="200" w:after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МЕТОДИКА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РАСЧЕТА НОРМАТИВОВ ДЛЯ ОПРЕДЕЛЕНИЯ ОБЩЕГО ОБЪЕМА СУБВЕНЦИЙ,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ПРЕДОСТАВЛЯЕМЫХ МЕСТНЫМ БЮДЖЕТАМ ИЗ ОБЛАСТНОГО БЮДЖЕТА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САХАЛИНСКОЙ ОБЛАСТИ НА ОСУЩЕСТВЛЕНИЕ</w:t>
      </w:r>
    </w:p>
    <w:p>
      <w:pPr>
        <w:pStyle w:val="ConsPlusNormal"/>
        <w:bidi w:val="0"/>
        <w:ind w:left="0" w:hanging="0"/>
        <w:jc w:val="center"/>
        <w:rPr>
          <w:highlight w:val="none"/>
          <w:shd w:fill="auto" w:val="clear"/>
        </w:rPr>
      </w:pPr>
      <w:r>
        <w:rPr>
          <w:b/>
          <w:shd w:fill="auto" w:val="clear"/>
        </w:rPr>
        <w:t>ГОСУДАРСТВЕННЫХ ПОЛНОМОЧИЙ</w:t>
      </w:r>
    </w:p>
    <w:p>
      <w:pPr>
        <w:pStyle w:val="ConsPlusNormal"/>
        <w:bidi w:val="0"/>
        <w:jc w:val="left"/>
        <w:rPr>
          <w:rFonts w:ascii="Times New Roman" w:hAnsi="Times New Roman"/>
          <w:b w:val="false"/>
          <w:b w:val="false"/>
          <w:i w:val="false"/>
          <w:i w:val="false"/>
          <w:sz w:val="24"/>
          <w:highlight w:val="none"/>
          <w:u w:val="none"/>
          <w:shd w:fill="auto" w:val="clear"/>
        </w:rPr>
      </w:pPr>
      <w:r>
        <w:rPr>
          <w:rFonts w:ascii="Times New Roman" w:hAnsi="Times New Roman"/>
          <w:b w:val="false"/>
          <w:i w:val="false"/>
          <w:sz w:val="24"/>
          <w:u w:val="none"/>
          <w:shd w:fill="auto" w:val="clear"/>
        </w:rPr>
      </w:r>
    </w:p>
    <w:tbl>
      <w:tblPr>
        <w:tblW w:w="1020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  <w:bookmarkStart w:id="2" w:name="Par292"/>
            <w:bookmarkStart w:id="3" w:name="Par292"/>
            <w:bookmarkEnd w:id="3"/>
          </w:p>
        </w:tc>
        <w:tc>
          <w:tcPr>
            <w:tcW w:w="112" w:type="dxa"/>
            <w:tcBorders/>
            <w:shd w:color="auto" w:fill="F4F3F8"/>
          </w:tcPr>
          <w:p>
            <w:pPr>
              <w:pStyle w:val="ConsPlusNormal"/>
              <w:widowControl w:val="false"/>
              <w:bidi w:val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val="392C69"/>
                <w:shd w:fill="auto" w:val="clear"/>
              </w:rPr>
              <w:t>Список изменяющих документов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>
                <w:color w:val="392C69"/>
                <w:shd w:fill="auto" w:val="clear"/>
              </w:rPr>
              <w:t xml:space="preserve">(в ред. </w:t>
            </w:r>
            <w:hyperlink r:id="rId51">
              <w:r>
                <w:rPr>
                  <w:color w:val="0000FF"/>
                  <w:shd w:fill="auto" w:val="clear"/>
                </w:rPr>
                <w:t>Закона</w:t>
              </w:r>
            </w:hyperlink>
            <w:r>
              <w:rPr>
                <w:color w:val="392C69"/>
                <w:shd w:fill="auto" w:val="clear"/>
              </w:rPr>
              <w:t xml:space="preserve"> Сахалинской области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val="392C69"/>
                <w:shd w:fill="auto" w:val="clear"/>
              </w:rPr>
              <w:t>от 26.02.2024 N 9-ЗО)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>
                <w:color w:val="392C69"/>
                <w:highlight w:val="none"/>
                <w:shd w:fill="auto" w:val="clear"/>
              </w:rPr>
            </w:pPr>
            <w:r>
              <w:rPr>
                <w:color w:val="392C69"/>
                <w:shd w:fill="auto" w:val="clear"/>
              </w:rPr>
            </w:r>
          </w:p>
        </w:tc>
      </w:tr>
    </w:tbl>
    <w:p>
      <w:pPr>
        <w:pStyle w:val="ConsPlusNormal"/>
        <w:widowControl w:val="false"/>
        <w:bidi w:val="0"/>
        <w:ind w:left="0" w:hanging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1. Общий объем субвенций, предоставляемых местным бюджетам из областного бюджета Сахалинской области на осуществление государственных полномочий, определяется по следующей формуле:</w:t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drawing>
          <wp:inline distT="0" distB="0" distL="0" distR="0">
            <wp:extent cx="780415" cy="3473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347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S</w:t>
      </w:r>
      <w:r>
        <w:rPr>
          <w:shd w:fill="auto" w:val="clear"/>
          <w:vertAlign w:val="subscript"/>
        </w:rPr>
        <w:t>o</w:t>
      </w:r>
      <w:r>
        <w:rPr>
          <w:shd w:fill="auto" w:val="clear"/>
        </w:rPr>
        <w:t xml:space="preserve"> - общий объем субвенций, предоставляемых местным бюджетам из областного бюджета Сахалинской области на осуществление государственных полномочий;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m - количество муниципальных образований;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S</w:t>
      </w:r>
      <w:r>
        <w:rPr>
          <w:shd w:fill="auto" w:val="clear"/>
          <w:vertAlign w:val="subscript"/>
        </w:rPr>
        <w:t>i</w:t>
      </w:r>
      <w:r>
        <w:rPr>
          <w:shd w:fill="auto" w:val="clear"/>
        </w:rPr>
        <w:t xml:space="preserve"> - объем субвенции, предоставляемой из областного бюджета Сахалинской области i-му муниципальному образованию на осуществление государственных полномочий.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2. Показателями (критериями) распределения между муниципальными образованиями общего объема субвенций, предоставляемых местным бюджетам из областного бюджета Сахалинской области на осуществление органами местного самоуправления государственных полномочий, являются: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1) численность обучающихся из малоимущих семей, обучающихся из семей, находящихся в социально опасном положении, обучающихся из числа коренных малочисленных народов Севера Сахалинской области, обучающихся из многодетных семей и обучающихся, имеющих единственного родителя, воспитывающего двоих и более несовершеннолетних детей, осваивающих образовательные программы основного общего и среднего общего образования в муниципальных образовательных организациях, реализующих соответствующие образовательные программы;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2) численность обучающихся, осваивающих образовательную программу начального общего образования в муниципальных образовательных организациях, обучающихся из малоимущих семей, обучающихся из семей, находящихся в социально опасном положении, обучающихся из числа коренных малочисленных народов Севера Сахалинской области, обучающихся из многодетных семей, обучающихся, имеющих единственного родителя, воспитывающего двоих и более несовершеннолетних детей, осваивающих образовательные программы основного общего и среднего общего образования в муниципальных образовательных организациях, обучающихся, осваивающих образовательные программы основного общего и среднего общего образования в муниципальных образовательных организациях, которые до 1 января 2016 года имели тип специального (коррекционного) образовательного учреждения для обучающихся, воспитанников с ограниченными возможностями здоровья, и обучающихся, осваивающих образовательные программы основного общего и среднего общего образования в образовательных организациях для детей, нуждающихся в длительном лечении;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3) размер стоимости завтрака в месяц в расчете на одного обучающегося из малоимущей семьи, одного обучающегося из семьи, находящейся в социально опасном положении, одного обучающегося из числа коренных малочисленных народов Севера Сахалинской области, одного обучающегося из многодетной семьи или одного обучающегося, имеющего единственного родителя, воспитывающего двоих и более несовершеннолетних детей, осваивающих образовательные программы основного общего и среднего общего образования в муниципальной образовательной организации, реализующей соответствующие образовательные программы, установленный Правительством Сахалинской области;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4) размер стоимости обеда в месяц в расчете на одного обучающегося из малоимущей семьи, одного обучающегося из семьи, находящейся в социально опасном положении, одного обучающегося из числа коренных малочисленных народов Севера Сахалинской области, одного обучающегося из многодетной семьи или одного обучающегося, имеющего единственного родителя, воспитывающего двоих и более несовершеннолетних детей, осваивающих образовательные программы основного общего и среднего общего образования в муниципальной образовательной организации, реализующей соответствующие образовательные программы, установленный Правительством Сахалинской области;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5) средняя стоимость одной порционной упаковки молока объемом 200 миллилитров, сложившаяся в текущем финансовом году, с учетом индекса потребительских цен на очередной финансовый год и плановый период.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3. Si - объем субвенции, предоставляемой из областного бюджета Сахалинской области i-му муниципальному образованию на осуществление государственных полномочий, рассчитывается по следующей формуле:</w:t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S</w:t>
      </w:r>
      <w:r>
        <w:rPr>
          <w:shd w:fill="auto" w:val="clear"/>
          <w:vertAlign w:val="subscript"/>
        </w:rPr>
        <w:t>i</w:t>
      </w:r>
      <w:r>
        <w:rPr>
          <w:shd w:fill="auto" w:val="clear"/>
        </w:rPr>
        <w:t xml:space="preserve"> = S</w:t>
      </w:r>
      <w:r>
        <w:rPr>
          <w:shd w:fill="auto" w:val="clear"/>
          <w:vertAlign w:val="subscript"/>
        </w:rPr>
        <w:t>i1</w:t>
      </w:r>
      <w:r>
        <w:rPr>
          <w:shd w:fill="auto" w:val="clear"/>
        </w:rPr>
        <w:t xml:space="preserve"> + S</w:t>
      </w:r>
      <w:r>
        <w:rPr>
          <w:shd w:fill="auto" w:val="clear"/>
          <w:vertAlign w:val="subscript"/>
        </w:rPr>
        <w:t>i2</w:t>
      </w:r>
      <w:r>
        <w:rPr>
          <w:shd w:fill="auto" w:val="clear"/>
        </w:rPr>
        <w:t>, где:</w:t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S</w:t>
      </w:r>
      <w:r>
        <w:rPr>
          <w:shd w:fill="auto" w:val="clear"/>
          <w:vertAlign w:val="subscript"/>
        </w:rPr>
        <w:t>i1</w:t>
      </w:r>
      <w:r>
        <w:rPr>
          <w:shd w:fill="auto" w:val="clear"/>
        </w:rPr>
        <w:t xml:space="preserve"> - объем расходов на обеспечение питанием обучающихся из малоимущих семей, обучающихся из семей, находящихся в социально опасном положении, обучающихся из числа коренных малочисленных народов Севера Сахалинской области, обучающихся из многодетных семей и обучающихся, имеющих единственного родителя, воспитывающего двоих и более несовершеннолетних детей, осваивающих образовательные программы основного общего и среднего общего образования в муниципальных образовательных организациях, реализующих соответствующие образовательные программы, в i-м муниципальном образовании;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S</w:t>
      </w:r>
      <w:r>
        <w:rPr>
          <w:shd w:fill="auto" w:val="clear"/>
          <w:vertAlign w:val="subscript"/>
        </w:rPr>
        <w:t>i2</w:t>
      </w:r>
      <w:r>
        <w:rPr>
          <w:shd w:fill="auto" w:val="clear"/>
        </w:rPr>
        <w:t xml:space="preserve"> - объем расходов на обеспечение молоком обучающихся, осваивающих образовательную программу начального общего образования в муниципальных образовательных организациях, обучающихся из малоимущих семей, обучающихся из семей, находящихся в социально опасном положении, обучающихся из числа коренных малочисленных народов Севера Сахалинской области, обучающихся из многодетных семей, обучающихся, имеющих единственного родителя, воспитывающего двоих и более несовершеннолетних детей, осваивающих образовательные программы основного общего и среднего общего образования в муниципальных образовательных организациях, обучающихся, осваивающих образовательные программы основного общего и среднего общего образования в муниципальных образовательных организациях, которые до 1 января 2016 года имели тип специального (коррекционного) образовательного учреждения для обучающихся, воспитанников с ограниченными возможностями здоровья, и обучающихся, осваивающих образовательные программы основного общего и среднего общего образования в образовательных организациях для детей, нуждающихся в длительном лечении, в i-м муниципальном образовании;</w:t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S</w:t>
      </w:r>
      <w:r>
        <w:rPr>
          <w:shd w:fill="auto" w:val="clear"/>
          <w:vertAlign w:val="subscript"/>
        </w:rPr>
        <w:t>i1</w:t>
      </w:r>
      <w:r>
        <w:rPr>
          <w:shd w:fill="auto" w:val="clear"/>
        </w:rPr>
        <w:t xml:space="preserve"> = (R</w:t>
      </w:r>
      <w:r>
        <w:rPr>
          <w:shd w:fill="auto" w:val="clear"/>
          <w:vertAlign w:val="subscript"/>
        </w:rPr>
        <w:t>зв</w:t>
      </w:r>
      <w:r>
        <w:rPr>
          <w:shd w:fill="auto" w:val="clear"/>
        </w:rPr>
        <w:t xml:space="preserve"> x H</w:t>
      </w:r>
      <w:r>
        <w:rPr>
          <w:shd w:fill="auto" w:val="clear"/>
          <w:vertAlign w:val="subscript"/>
        </w:rPr>
        <w:t>iзв</w:t>
      </w:r>
      <w:r>
        <w:rPr>
          <w:shd w:fill="auto" w:val="clear"/>
        </w:rPr>
        <w:t xml:space="preserve"> x 8) + (R</w:t>
      </w:r>
      <w:r>
        <w:rPr>
          <w:shd w:fill="auto" w:val="clear"/>
          <w:vertAlign w:val="subscript"/>
        </w:rPr>
        <w:t>об</w:t>
      </w:r>
      <w:r>
        <w:rPr>
          <w:shd w:fill="auto" w:val="clear"/>
        </w:rPr>
        <w:t xml:space="preserve"> x H</w:t>
      </w:r>
      <w:r>
        <w:rPr>
          <w:shd w:fill="auto" w:val="clear"/>
          <w:vertAlign w:val="subscript"/>
        </w:rPr>
        <w:t>iоб</w:t>
      </w:r>
      <w:r>
        <w:rPr>
          <w:shd w:fill="auto" w:val="clear"/>
        </w:rPr>
        <w:t xml:space="preserve"> x 8), где:</w:t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R</w:t>
      </w:r>
      <w:r>
        <w:rPr>
          <w:shd w:fill="auto" w:val="clear"/>
          <w:vertAlign w:val="subscript"/>
        </w:rPr>
        <w:t>зв</w:t>
      </w:r>
      <w:r>
        <w:rPr>
          <w:shd w:fill="auto" w:val="clear"/>
        </w:rPr>
        <w:t xml:space="preserve"> - размер стоимости завтрака в месяц в расчете на одного обучающегося из малоимущей семьи, одного обучающегося из семьи, находящейся в социально опасном положении, одного обучающегося из числа коренных малочисленных народов Севера Сахалинской области, одного обучающегося из многодетной семьи или одного обучающегося, имеющего единственного родителя, воспитывающего двоих и более несовершеннолетних детей, осваивающих образовательные программы основного общего и среднего общего образования в муниципальной образовательной организации, реализующей соответствующие образовательные программы, установленный Правительством Сахалинской области;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H</w:t>
      </w:r>
      <w:r>
        <w:rPr>
          <w:shd w:fill="auto" w:val="clear"/>
          <w:vertAlign w:val="subscript"/>
        </w:rPr>
        <w:t>iзв</w:t>
      </w:r>
      <w:r>
        <w:rPr>
          <w:shd w:fill="auto" w:val="clear"/>
        </w:rPr>
        <w:t xml:space="preserve"> - прогнозируемая на соответствующий финансовый год численность обучающихся первой смены из малоимущих семей, обучающихся из семей, находящихся в социально опасном положении, обучающихся из числа коренных малочисленных народов Севера Сахалинской области, обучающихся из многодетных семей и обучающихся, имеющих единственного родителя, воспитывающего двоих и более несовершеннолетних детей, осваивающих образовательные программы основного общего и среднего общего образования в муниципальных образовательных организациях, реализующих соответствующие образовательные программы;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R</w:t>
      </w:r>
      <w:r>
        <w:rPr>
          <w:shd w:fill="auto" w:val="clear"/>
          <w:vertAlign w:val="subscript"/>
        </w:rPr>
        <w:t>об</w:t>
      </w:r>
      <w:r>
        <w:rPr>
          <w:shd w:fill="auto" w:val="clear"/>
        </w:rPr>
        <w:t xml:space="preserve"> - размер стоимости обеда в месяц в расчете на одного обучающегося из малоимущей семьи, одного обучающегося из семьи, находящейся в социально опасном положении, одного обучающегося из числа коренных малочисленных народов Севера Сахалинской области, одного обучающегося из многодетной семьи или одного обучающегося, имеющего единственного родителя, воспитывающего двоих и более несовершеннолетних детей, осваивающих образовательные программы основного общего и среднего общего образования в муниципальной образовательной организации, реализующей соответствующие образовательные программы, установленный Правительством Сахалинской области;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H</w:t>
      </w:r>
      <w:r>
        <w:rPr>
          <w:shd w:fill="auto" w:val="clear"/>
          <w:vertAlign w:val="subscript"/>
        </w:rPr>
        <w:t>iоб</w:t>
      </w:r>
      <w:r>
        <w:rPr>
          <w:shd w:fill="auto" w:val="clear"/>
        </w:rPr>
        <w:t xml:space="preserve"> - прогнозируемая на соответствующий финансовый год численность обучающихся второй смены из малоимущих семей, обучающихся из семей, находящихся в социально опасном положении, обучающихся из числа коренных малочисленных народов Севера Сахалинской области, обучающихся из многодетных семей и обучающихся, имеющих единственного родителя, воспитывающего двоих и более несовершеннолетних детей, осваивающих образовательные программы основного общего и среднего общего образования в муниципальных образовательных организациях, реализующих соответствующие образовательные программы;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8 - количество месяцев в учебном году с учетом каникулярного периода;</w:t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S</w:t>
      </w:r>
      <w:r>
        <w:rPr>
          <w:shd w:fill="auto" w:val="clear"/>
          <w:vertAlign w:val="subscript"/>
        </w:rPr>
        <w:t>i2</w:t>
      </w:r>
      <w:r>
        <w:rPr>
          <w:shd w:fill="auto" w:val="clear"/>
        </w:rPr>
        <w:t xml:space="preserve"> = C</w:t>
      </w:r>
      <w:r>
        <w:rPr>
          <w:shd w:fill="auto" w:val="clear"/>
          <w:vertAlign w:val="subscript"/>
        </w:rPr>
        <w:t>iмол</w:t>
      </w:r>
      <w:r>
        <w:rPr>
          <w:shd w:fill="auto" w:val="clear"/>
        </w:rPr>
        <w:t xml:space="preserve"> x (Н</w:t>
      </w:r>
      <w:r>
        <w:rPr>
          <w:shd w:fill="auto" w:val="clear"/>
          <w:vertAlign w:val="subscript"/>
        </w:rPr>
        <w:t>iмол5</w:t>
      </w:r>
      <w:r>
        <w:rPr>
          <w:shd w:fill="auto" w:val="clear"/>
        </w:rPr>
        <w:t xml:space="preserve"> x 180 + Н</w:t>
      </w:r>
      <w:r>
        <w:rPr>
          <w:shd w:fill="auto" w:val="clear"/>
          <w:vertAlign w:val="subscript"/>
        </w:rPr>
        <w:t>iмол6</w:t>
      </w:r>
      <w:r>
        <w:rPr>
          <w:shd w:fill="auto" w:val="clear"/>
        </w:rPr>
        <w:t xml:space="preserve"> x 216), где:</w:t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C</w:t>
      </w:r>
      <w:r>
        <w:rPr>
          <w:shd w:fill="auto" w:val="clear"/>
          <w:vertAlign w:val="subscript"/>
        </w:rPr>
        <w:t>iмол</w:t>
      </w:r>
      <w:r>
        <w:rPr>
          <w:shd w:fill="auto" w:val="clear"/>
        </w:rPr>
        <w:t xml:space="preserve"> - средняя стоимость одной порционной упаковки молока объемом 200 миллилитров, сложившаяся в текущем финансовом году в i-м муниципальном образовании, с учетом индекса потребительских цен на очередной финансовый год и плановый период;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Н</w:t>
      </w:r>
      <w:r>
        <w:rPr>
          <w:shd w:fill="auto" w:val="clear"/>
          <w:vertAlign w:val="subscript"/>
        </w:rPr>
        <w:t>iмол5</w:t>
      </w:r>
      <w:r>
        <w:rPr>
          <w:shd w:fill="auto" w:val="clear"/>
        </w:rPr>
        <w:t xml:space="preserve"> - прогнозируемая на соответствующий финансовый год численность обучающихся, осваивающих образовательную программу начального общего образования в муниципальных образовательных организациях, обучающихся из малоимущих семей, обучающихся из семей, находящихся в социально опасном положении, обучающихся из числа коренных малочисленных народов Севера Сахалинской области, обучающихся из многодетных семей, обучающихся, имеющих единственного родителя, воспитывающего двоих и более несовершеннолетних детей, осваивающих образовательные программы основного общего и среднего общего образования в муниципальных образовательных организациях, обучающихся, осваивающих образовательные программы основного общего и среднего общего образования в муниципальных образовательных организациях, которые до 1 января 2016 года имели тип специального (коррекционного) образовательного учреждения для обучающихся, воспитанников с ограниченными возможностями здоровья, и обучающихся, осваивающих образовательные программы основного общего и среднего общего образования в образовательных организациях для детей, нуждающихся в длительном лечении, при пятидневной учебной неделе;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Н</w:t>
      </w:r>
      <w:r>
        <w:rPr>
          <w:shd w:fill="auto" w:val="clear"/>
          <w:vertAlign w:val="subscript"/>
        </w:rPr>
        <w:t>iмол6</w:t>
      </w:r>
      <w:r>
        <w:rPr>
          <w:shd w:fill="auto" w:val="clear"/>
        </w:rPr>
        <w:t xml:space="preserve"> - прогнозируемая на соответствующий финансовый год численность обучающихся, осваивающих образовательные программы начального общего образования в муниципальных образовательных организациях, обучающихся из малоимущих семей, обучающихся из семей, находящихся в социально опасном положении, обучающихся из числа коренных малочисленных народов Севера Сахалинской области, обучающихся из многодетных семей, обучающихся, имеющих единственного родителя, воспитывающего двоих и более несовершеннолетних детей, осваивающих образовательные программы основного общего и среднего общего образования в муниципальных образовательных организациях, обучающихся, осваивающих образовательные программы основного общего и среднего общего образования в муниципальных образовательных организациях, которые до 1 января 2016 года имели тип специального (коррекционного) образовательного учреждения для обучающихся, воспитанников с ограниченными возможностями здоровья, и обучающихся, осваивающих образовательные программы основного общего и среднего общего образования в образовательных организациях для детей, нуждающихся в длительном лечении, при шестидневной учебной неделе;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180 - количество учебных дней при пятидневной учебной неделе;</w:t>
      </w:r>
    </w:p>
    <w:p>
      <w:pPr>
        <w:pStyle w:val="ConsPlusNormal"/>
        <w:bidi w:val="0"/>
        <w:spacing w:before="160" w:after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  <w:t>216 - количество учебных дней при шестидневной учебной неделе.</w:t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bidi w:val="0"/>
        <w:ind w:left="0" w:firstLine="54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ConsPlusNormal"/>
        <w:pBdr>
          <w:top w:val="single" w:sz="6" w:space="0" w:color="000000"/>
        </w:pBdr>
        <w:bidi w:val="0"/>
        <w:spacing w:before="100" w:after="100"/>
        <w:ind w:lef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sectPr>
      <w:type w:val="nextPage"/>
      <w:pgSz w:w="11906" w:h="16838"/>
      <w:pgMar w:left="1133" w:right="566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Style14">
    <w:name w:val="Hyperlink"/>
    <w:rPr>
      <w:color w:val="000080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DocList">
    <w:name w:val="ConsPlusDocLis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TitlePage">
    <w:name w:val="ConsPlusTitlePage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JurTerm">
    <w:name w:val="ConsPlusJurTerm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6"/>
      <w:szCs w:val="24"/>
      <w:u w:val="none"/>
      <w:lang w:val="ru-RU" w:eastAsia="zh-CN" w:bidi="hi-IN"/>
    </w:rPr>
  </w:style>
  <w:style w:type="paragraph" w:styleId="ConsPlusTextList">
    <w:name w:val="ConsPlusTextList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RLAW210&amp;n=72703&amp;dst=100008" TargetMode="External"/><Relationship Id="rId3" Type="http://schemas.openxmlformats.org/officeDocument/2006/relationships/hyperlink" Target="https://login.consultant.ru/link/?req=doc&amp;base=RLAW210&amp;n=72706&amp;dst=100008" TargetMode="External"/><Relationship Id="rId4" Type="http://schemas.openxmlformats.org/officeDocument/2006/relationships/hyperlink" Target="https://login.consultant.ru/link/?req=doc&amp;base=RLAW210&amp;n=54589&amp;dst=100008" TargetMode="External"/><Relationship Id="rId5" Type="http://schemas.openxmlformats.org/officeDocument/2006/relationships/hyperlink" Target="https://login.consultant.ru/link/?req=doc&amp;base=RLAW210&amp;n=72735&amp;dst=100016" TargetMode="External"/><Relationship Id="rId6" Type="http://schemas.openxmlformats.org/officeDocument/2006/relationships/hyperlink" Target="https://login.consultant.ru/link/?req=doc&amp;base=RLAW210&amp;n=96858&amp;dst=100016" TargetMode="External"/><Relationship Id="rId7" Type="http://schemas.openxmlformats.org/officeDocument/2006/relationships/hyperlink" Target="https://login.consultant.ru/link/?req=doc&amp;base=RLAW210&amp;n=96783&amp;dst=100025" TargetMode="External"/><Relationship Id="rId8" Type="http://schemas.openxmlformats.org/officeDocument/2006/relationships/hyperlink" Target="https://login.consultant.ru/link/?req=doc&amp;base=RLAW210&amp;n=126513&amp;dst=100008" TargetMode="External"/><Relationship Id="rId9" Type="http://schemas.openxmlformats.org/officeDocument/2006/relationships/hyperlink" Target="https://login.consultant.ru/link/?req=doc&amp;base=RLAW210&amp;n=137013&amp;dst=100013" TargetMode="External"/><Relationship Id="rId10" Type="http://schemas.openxmlformats.org/officeDocument/2006/relationships/hyperlink" Target="https://login.consultant.ru/link/?req=doc&amp;base=LAW&amp;n=476454&amp;dst=100751" TargetMode="External"/><Relationship Id="rId11" Type="http://schemas.openxmlformats.org/officeDocument/2006/relationships/hyperlink" Target="https://login.consultant.ru/link/?req=doc&amp;base=LAW&amp;n=480369&amp;dst=101134" TargetMode="External"/><Relationship Id="rId12" Type="http://schemas.openxmlformats.org/officeDocument/2006/relationships/hyperlink" Target="https://login.consultant.ru/link/?req=doc&amp;base=RLAW210&amp;n=126513&amp;dst=100009" TargetMode="External"/><Relationship Id="rId13" Type="http://schemas.openxmlformats.org/officeDocument/2006/relationships/hyperlink" Target="https://login.consultant.ru/link/?req=doc&amp;base=RLAW210&amp;n=137013&amp;dst=100015" TargetMode="External"/><Relationship Id="rId14" Type="http://schemas.openxmlformats.org/officeDocument/2006/relationships/hyperlink" Target="https://login.consultant.ru/link/?req=doc&amp;base=RLAW210&amp;n=96858&amp;dst=100019" TargetMode="External"/><Relationship Id="rId15" Type="http://schemas.openxmlformats.org/officeDocument/2006/relationships/hyperlink" Target="https://login.consultant.ru/link/?req=doc&amp;base=RLAW210&amp;n=96783&amp;dst=100027" TargetMode="External"/><Relationship Id="rId16" Type="http://schemas.openxmlformats.org/officeDocument/2006/relationships/hyperlink" Target="https://login.consultant.ru/link/?req=doc&amp;base=RLAW210&amp;n=137013&amp;dst=100016" TargetMode="External"/><Relationship Id="rId17" Type="http://schemas.openxmlformats.org/officeDocument/2006/relationships/hyperlink" Target="https://login.consultant.ru/link/?req=doc&amp;base=RLAW210&amp;n=137013&amp;dst=100017" TargetMode="External"/><Relationship Id="rId18" Type="http://schemas.openxmlformats.org/officeDocument/2006/relationships/hyperlink" Target="https://login.consultant.ru/link/?req=doc&amp;base=RLAW210&amp;n=96858&amp;dst=100021" TargetMode="External"/><Relationship Id="rId19" Type="http://schemas.openxmlformats.org/officeDocument/2006/relationships/hyperlink" Target="https://login.consultant.ru/link/?req=doc&amp;base=RLAW210&amp;n=96783&amp;dst=100028" TargetMode="External"/><Relationship Id="rId20" Type="http://schemas.openxmlformats.org/officeDocument/2006/relationships/hyperlink" Target="https://login.consultant.ru/link/?req=doc&amp;base=RLAW210&amp;n=137013&amp;dst=100018" TargetMode="External"/><Relationship Id="rId21" Type="http://schemas.openxmlformats.org/officeDocument/2006/relationships/hyperlink" Target="https://login.consultant.ru/link/?req=doc&amp;base=RLAW210&amp;n=126513&amp;dst=100010" TargetMode="External"/><Relationship Id="rId22" Type="http://schemas.openxmlformats.org/officeDocument/2006/relationships/hyperlink" Target="https://login.consultant.ru/link/?req=doc&amp;base=RLAW210&amp;n=126513&amp;dst=100013" TargetMode="External"/><Relationship Id="rId23" Type="http://schemas.openxmlformats.org/officeDocument/2006/relationships/hyperlink" Target="https://login.consultant.ru/link/?req=doc&amp;base=RLAW210&amp;n=126513&amp;dst=100014" TargetMode="External"/><Relationship Id="rId24" Type="http://schemas.openxmlformats.org/officeDocument/2006/relationships/hyperlink" Target="https://login.consultant.ru/link/?req=doc&amp;base=RLAW210&amp;n=126513&amp;dst=100016" TargetMode="External"/><Relationship Id="rId25" Type="http://schemas.openxmlformats.org/officeDocument/2006/relationships/hyperlink" Target="https://login.consultant.ru/link/?req=doc&amp;base=RLAW210&amp;n=126513&amp;dst=100018" TargetMode="External"/><Relationship Id="rId26" Type="http://schemas.openxmlformats.org/officeDocument/2006/relationships/hyperlink" Target="https://login.consultant.ru/link/?req=doc&amp;base=RLAW210&amp;n=126513&amp;dst=100020" TargetMode="External"/><Relationship Id="rId27" Type="http://schemas.openxmlformats.org/officeDocument/2006/relationships/hyperlink" Target="https://login.consultant.ru/link/?req=doc&amp;base=RLAW210&amp;n=126513&amp;dst=100022" TargetMode="External"/><Relationship Id="rId28" Type="http://schemas.openxmlformats.org/officeDocument/2006/relationships/hyperlink" Target="https://login.consultant.ru/link/?req=doc&amp;base=RLAW210&amp;n=126513&amp;dst=100023" TargetMode="External"/><Relationship Id="rId29" Type="http://schemas.openxmlformats.org/officeDocument/2006/relationships/hyperlink" Target="https://login.consultant.ru/link/?req=doc&amp;base=RLAW210&amp;n=72735&amp;dst=100020" TargetMode="External"/><Relationship Id="rId30" Type="http://schemas.openxmlformats.org/officeDocument/2006/relationships/hyperlink" Target="https://login.consultant.ru/link/?req=doc&amp;base=RLAW210&amp;n=96858&amp;dst=100023" TargetMode="External"/><Relationship Id="rId31" Type="http://schemas.openxmlformats.org/officeDocument/2006/relationships/hyperlink" Target="https://login.consultant.ru/link/?req=doc&amp;base=RLAW210&amp;n=137013&amp;dst=100019" TargetMode="External"/><Relationship Id="rId32" Type="http://schemas.openxmlformats.org/officeDocument/2006/relationships/hyperlink" Target="https://login.consultant.ru/link/?req=doc&amp;base=RLAW210&amp;n=126513&amp;dst=100024" TargetMode="External"/><Relationship Id="rId33" Type="http://schemas.openxmlformats.org/officeDocument/2006/relationships/hyperlink" Target="https://login.consultant.ru/link/?req=doc&amp;base=RLAW210&amp;n=72703&amp;dst=100012" TargetMode="External"/><Relationship Id="rId34" Type="http://schemas.openxmlformats.org/officeDocument/2006/relationships/hyperlink" Target="https://login.consultant.ru/link/?req=doc&amp;base=RLAW210&amp;n=54589&amp;dst=100012" TargetMode="External"/><Relationship Id="rId35" Type="http://schemas.openxmlformats.org/officeDocument/2006/relationships/hyperlink" Target="https://login.consultant.ru/link/?req=doc&amp;base=RLAW210&amp;n=72703&amp;dst=100013" TargetMode="External"/><Relationship Id="rId36" Type="http://schemas.openxmlformats.org/officeDocument/2006/relationships/hyperlink" Target="https://login.consultant.ru/link/?req=doc&amp;base=RLAW210&amp;n=126513&amp;dst=100029" TargetMode="External"/><Relationship Id="rId37" Type="http://schemas.openxmlformats.org/officeDocument/2006/relationships/hyperlink" Target="https://login.consultant.ru/link/?req=doc&amp;base=RLAW210&amp;n=72703&amp;dst=100015" TargetMode="External"/><Relationship Id="rId38" Type="http://schemas.openxmlformats.org/officeDocument/2006/relationships/hyperlink" Target="https://login.consultant.ru/link/?req=doc&amp;base=RLAW210&amp;n=54589&amp;dst=100013" TargetMode="External"/><Relationship Id="rId39" Type="http://schemas.openxmlformats.org/officeDocument/2006/relationships/hyperlink" Target="https://login.consultant.ru/link/?req=doc&amp;base=RLAW210&amp;n=72703&amp;dst=100016" TargetMode="External"/><Relationship Id="rId40" Type="http://schemas.openxmlformats.org/officeDocument/2006/relationships/hyperlink" Target="https://login.consultant.ru/link/?req=doc&amp;base=RLAW210&amp;n=126513&amp;dst=100031" TargetMode="External"/><Relationship Id="rId41" Type="http://schemas.openxmlformats.org/officeDocument/2006/relationships/hyperlink" Target="https://login.consultant.ru/link/?req=doc&amp;base=RLAW210&amp;n=126513&amp;dst=100032" TargetMode="External"/><Relationship Id="rId42" Type="http://schemas.openxmlformats.org/officeDocument/2006/relationships/hyperlink" Target="https://login.consultant.ru/link/?req=doc&amp;base=RLAW210&amp;n=126513&amp;dst=100034" TargetMode="External"/><Relationship Id="rId43" Type="http://schemas.openxmlformats.org/officeDocument/2006/relationships/hyperlink" Target="https://login.consultant.ru/link/?req=doc&amp;base=RLAW210&amp;n=72703&amp;dst=100017" TargetMode="External"/><Relationship Id="rId44" Type="http://schemas.openxmlformats.org/officeDocument/2006/relationships/hyperlink" Target="https://login.consultant.ru/link/?req=doc&amp;base=RLAW210&amp;n=126513&amp;dst=100035" TargetMode="External"/><Relationship Id="rId45" Type="http://schemas.openxmlformats.org/officeDocument/2006/relationships/hyperlink" Target="https://login.consultant.ru/link/?req=doc&amp;base=RLAW210&amp;n=126513&amp;dst=100036" TargetMode="External"/><Relationship Id="rId46" Type="http://schemas.openxmlformats.org/officeDocument/2006/relationships/hyperlink" Target="https://login.consultant.ru/link/?req=doc&amp;base=RLAW210&amp;n=96858&amp;dst=100024" TargetMode="External"/><Relationship Id="rId47" Type="http://schemas.openxmlformats.org/officeDocument/2006/relationships/hyperlink" Target="https://login.consultant.ru/link/?req=doc&amp;base=RLAW210&amp;n=96858&amp;dst=100024" TargetMode="External"/><Relationship Id="rId48" Type="http://schemas.openxmlformats.org/officeDocument/2006/relationships/hyperlink" Target="https://login.consultant.ru/link/?req=doc&amp;base=RLAW210&amp;n=96858&amp;dst=100024" TargetMode="External"/><Relationship Id="rId49" Type="http://schemas.openxmlformats.org/officeDocument/2006/relationships/hyperlink" Target="https://login.consultant.ru/link/?req=doc&amp;base=RLAW210&amp;n=96858&amp;dst=100024" TargetMode="External"/><Relationship Id="rId50" Type="http://schemas.openxmlformats.org/officeDocument/2006/relationships/hyperlink" Target="https://login.consultant.ru/link/?req=doc&amp;base=RLAW210&amp;n=137013&amp;dst=100060" TargetMode="External"/><Relationship Id="rId51" Type="http://schemas.openxmlformats.org/officeDocument/2006/relationships/hyperlink" Target="https://login.consultant.ru/link/?req=doc&amp;base=RLAW210&amp;n=137013&amp;dst=100020" TargetMode="External"/><Relationship Id="rId52" Type="http://schemas.openxmlformats.org/officeDocument/2006/relationships/image" Target="media/image1.wmf"/><Relationship Id="rId53" Type="http://schemas.openxmlformats.org/officeDocument/2006/relationships/fontTable" Target="fontTable.xml"/><Relationship Id="rId5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LibreOffice/7.4.7.2$Windows_X86_64 LibreOffice_project/723314e595e8007d3cf785c16538505a1c878ca5</Application>
  <AppVersion>15.0000</AppVersion>
  <Pages>8</Pages>
  <Words>3268</Words>
  <Characters>25713</Characters>
  <CharactersWithSpaces>28720</CharactersWithSpaces>
  <Paragraphs>262</Paragraphs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2024-07-16T10:02:00Z</dcterms:created>
  <dc:creator/>
  <dc:description/>
  <dc:language>ru-RU</dc:language>
  <cp:lastModifiedBy/>
  <dcterms:modified xsi:type="dcterms:W3CDTF">2024-07-16T10:04:27Z</dcterms:modified>
  <cp:revision>1</cp:revision>
  <dc:subject/>
  <dc:title>Закон Сахалинской области от 08.10.2008 N 98-ЗО(ред. от 26.02.2024)"О наделении органов местного самоуправления государственными полномочиями Сахалинской области по обеспечению питанием и молоком обучающихся в образовательных организациях"(принят Сахалинской областной Думой 25.09.2008)(вместе с "Методикой расчета нормативов для определения общего объема субвенции, предоставляемой местным бюджетам из областного бюджета Сахалинской области на осуществление государственных полномочий Сахалинской области по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